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32" w:rsidRPr="00956B13" w:rsidRDefault="00E35632" w:rsidP="00E35632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956B1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Vedtak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om sats til private barnehager </w:t>
      </w:r>
      <w:r w:rsidRPr="00956B1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i </w:t>
      </w:r>
      <w:r w:rsidR="00251CDC">
        <w:rPr>
          <w:rFonts w:asciiTheme="majorHAnsi" w:eastAsiaTheme="majorEastAsia" w:hAnsiTheme="majorHAnsi" w:cstheme="majorBidi"/>
          <w:i/>
          <w:spacing w:val="-10"/>
          <w:kern w:val="28"/>
          <w:sz w:val="56"/>
          <w:szCs w:val="56"/>
          <w:highlight w:val="yellow"/>
        </w:rPr>
        <w:t>FYLL INN NAVN</w:t>
      </w:r>
      <w:r w:rsidRPr="00956B1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kommune for </w:t>
      </w:r>
      <w:r w:rsidR="00251CDC">
        <w:rPr>
          <w:rFonts w:asciiTheme="majorHAnsi" w:eastAsiaTheme="majorEastAsia" w:hAnsiTheme="majorHAnsi" w:cstheme="majorBidi"/>
          <w:i/>
          <w:spacing w:val="-10"/>
          <w:kern w:val="28"/>
          <w:sz w:val="56"/>
          <w:szCs w:val="56"/>
          <w:highlight w:val="yellow"/>
        </w:rPr>
        <w:t>FYLL INN ÅR</w:t>
      </w:r>
    </w:p>
    <w:p w:rsidR="002735BB" w:rsidRDefault="002735BB"/>
    <w:p w:rsidR="00E35632" w:rsidRPr="00956B13" w:rsidRDefault="00E35632" w:rsidP="00C90A03">
      <w:pPr>
        <w:pStyle w:val="Overskrift1"/>
      </w:pPr>
      <w:r w:rsidRPr="00956B13">
        <w:t>Vedtak om driftstilskuddssats</w:t>
      </w:r>
    </w:p>
    <w:p w:rsidR="008C55C9" w:rsidRDefault="00E35632" w:rsidP="00E35632">
      <w:r>
        <w:rPr>
          <w:i/>
          <w:highlight w:val="yellow"/>
        </w:rPr>
        <w:t xml:space="preserve">FYLL INN </w:t>
      </w:r>
      <w:r w:rsidRPr="00FB23DD">
        <w:rPr>
          <w:i/>
          <w:highlight w:val="yellow"/>
        </w:rPr>
        <w:t>NAVN</w:t>
      </w:r>
      <w:r>
        <w:t xml:space="preserve"> kommune </w:t>
      </w:r>
      <w:r w:rsidRPr="00956B13">
        <w:t xml:space="preserve">har vedtatt at driftstilskuddssatsene for ordinære private barnehager </w:t>
      </w:r>
      <w:r>
        <w:t>er</w:t>
      </w:r>
      <w:r w:rsidR="00473DD1">
        <w:t xml:space="preserve"> kroner </w:t>
      </w:r>
      <w:r w:rsidR="00473DD1" w:rsidRPr="00251CDC">
        <w:rPr>
          <w:i/>
          <w:highlight w:val="yellow"/>
        </w:rPr>
        <w:t>FYLL INN SATS</w:t>
      </w:r>
      <w:r>
        <w:t xml:space="preserve"> per heltidsplass for barn 0-2 år og kroner </w:t>
      </w:r>
      <w:r w:rsidRPr="00FB23DD">
        <w:rPr>
          <w:i/>
          <w:highlight w:val="yellow"/>
        </w:rPr>
        <w:t>FYLL INN SATS</w:t>
      </w:r>
      <w:r>
        <w:t xml:space="preserve"> for barn 3-6 år</w:t>
      </w:r>
      <w:r w:rsidR="00473DD1">
        <w:t xml:space="preserve"> i </w:t>
      </w:r>
      <w:r w:rsidR="00473DD1" w:rsidRPr="00251CDC">
        <w:rPr>
          <w:i/>
          <w:highlight w:val="yellow"/>
        </w:rPr>
        <w:t>FYLL INN TILSKUDDSÅR</w:t>
      </w:r>
      <w:r>
        <w:t>.</w:t>
      </w:r>
    </w:p>
    <w:p w:rsidR="008C55C9" w:rsidRDefault="008C55C9" w:rsidP="00E35632">
      <w:r>
        <w:t xml:space="preserve">I beregningen som ligger til grunn for tilskuddssatsen, har vi brukt makspris for foreldrebetaling i forslaget til statsbudsjett. Maksprisen for foreldrebetaling fastsettes endelig i statsbudsjettet. Vi forbehold om at vedtaket kan bli omgjort, hvis endelig makspris avviker fra foreslått makspris, jf. forvaltningsloven § 35 siste ledd.  </w:t>
      </w:r>
    </w:p>
    <w:p w:rsidR="00E35632" w:rsidRPr="00956B13" w:rsidRDefault="00E35632" w:rsidP="00C90A03">
      <w:pPr>
        <w:pStyle w:val="Overskrift1"/>
      </w:pPr>
      <w:r>
        <w:t>Om k</w:t>
      </w:r>
      <w:r w:rsidRPr="00956B13">
        <w:t>lageadgang</w:t>
      </w:r>
    </w:p>
    <w:p w:rsidR="00E35632" w:rsidRDefault="00251CDC" w:rsidP="00C90A03">
      <w:r>
        <w:t>Du kan klage på vedtaket</w:t>
      </w:r>
      <w:r w:rsidR="00E35632" w:rsidRPr="00956B13">
        <w:t>. Hvis du vil klage, er fristen tre uker fra du har mottatt vedtaket.</w:t>
      </w:r>
      <w:r w:rsidR="00702DCA">
        <w:t xml:space="preserve"> Mer informasjon om</w:t>
      </w:r>
      <w:r w:rsidR="00473DD1">
        <w:t xml:space="preserve"> hvordan klager,</w:t>
      </w:r>
      <w:r w:rsidR="00702DCA">
        <w:t xml:space="preserve"> finner </w:t>
      </w:r>
      <w:r w:rsidR="00C90A03">
        <w:t>du til s</w:t>
      </w:r>
      <w:r w:rsidR="00473DD1">
        <w:t>lutt</w:t>
      </w:r>
      <w:r w:rsidR="00C90A03">
        <w:t xml:space="preserve"> under overskriften </w:t>
      </w:r>
      <w:r w:rsidR="00C90A03" w:rsidRPr="00C90A03">
        <w:t>klage</w:t>
      </w:r>
      <w:r w:rsidR="00C90A03">
        <w:t>.</w:t>
      </w:r>
      <w:r w:rsidR="00E35632" w:rsidRPr="00956B13">
        <w:t xml:space="preserve"> </w:t>
      </w:r>
    </w:p>
    <w:p w:rsidR="00C90A03" w:rsidRDefault="00C90A03" w:rsidP="00C90A03">
      <w:pPr>
        <w:pStyle w:val="Overskrift1"/>
      </w:pPr>
      <w:r>
        <w:t>Rettslig grunnlag for sats</w:t>
      </w:r>
      <w:r w:rsidR="004A0512">
        <w:t>beregningen</w:t>
      </w:r>
    </w:p>
    <w:p w:rsidR="00C90A03" w:rsidRPr="00956B13" w:rsidRDefault="00C90A03" w:rsidP="00C90A03">
      <w:r w:rsidRPr="00956B13">
        <w:t>Kommunens tilskudd til private barnehager er regulert av barnehageloven § 14 og forskrift om tildeling av tilskudd til private barnehager (</w:t>
      </w:r>
      <w:proofErr w:type="spellStart"/>
      <w:r w:rsidRPr="00956B13">
        <w:t>forskriften</w:t>
      </w:r>
      <w:proofErr w:type="spellEnd"/>
      <w:r w:rsidRPr="00956B13">
        <w:t xml:space="preserve">). </w:t>
      </w:r>
    </w:p>
    <w:p w:rsidR="00C53078" w:rsidRDefault="00C90A03" w:rsidP="00C90A03">
      <w:r w:rsidRPr="00956B13">
        <w:t xml:space="preserve">Kommunen skal fatte vedtak om satser til private barnehager i kommunen innen 31. oktober i året før </w:t>
      </w:r>
      <w:proofErr w:type="spellStart"/>
      <w:r w:rsidRPr="00956B13">
        <w:t>tilskuddsåret</w:t>
      </w:r>
      <w:proofErr w:type="spellEnd"/>
      <w:r w:rsidRPr="00956B13">
        <w:t xml:space="preserve"> etter </w:t>
      </w:r>
      <w:proofErr w:type="spellStart"/>
      <w:r w:rsidRPr="00956B13">
        <w:t>forskriften</w:t>
      </w:r>
      <w:proofErr w:type="spellEnd"/>
      <w:r w:rsidRPr="00956B13">
        <w:t xml:space="preserve"> § 9.</w:t>
      </w:r>
      <w:r>
        <w:t xml:space="preserve"> Det er kommunens faktiske driftsutgifter og barnetallet i egne ordinære barnehager fra to år før </w:t>
      </w:r>
      <w:proofErr w:type="spellStart"/>
      <w:r>
        <w:t>tilskuddsåret</w:t>
      </w:r>
      <w:proofErr w:type="spellEnd"/>
      <w:r>
        <w:t>, jf. § 3, som skal legges til grunn i beregningen av satsen</w:t>
      </w:r>
      <w:r w:rsidR="004A0512">
        <w:t>e</w:t>
      </w:r>
      <w:r>
        <w:t xml:space="preserve">. </w:t>
      </w:r>
    </w:p>
    <w:p w:rsidR="00C53078" w:rsidRDefault="00C90A03" w:rsidP="00C90A03">
      <w:r>
        <w:t xml:space="preserve">Når kommunen har funnet brutto ordinære driftsutgifter i kommunale barnehager i regnskapsåret, skal den legge til et pensjonspåslag etter § 4 og et administrasjonspåslag i samsvar med § 5. </w:t>
      </w:r>
      <w:r w:rsidR="0075070B" w:rsidRPr="007312C8">
        <w:t>Pensjonsutgifter inkl</w:t>
      </w:r>
      <w:r w:rsidR="0075070B">
        <w:t>udert</w:t>
      </w:r>
      <w:r w:rsidR="0075070B" w:rsidRPr="007312C8">
        <w:t xml:space="preserve"> arbeidsgiveravgift på pensjonsutgiften i </w:t>
      </w:r>
      <w:r w:rsidR="0075070B">
        <w:t>kommunens</w:t>
      </w:r>
      <w:r w:rsidR="0075070B" w:rsidRPr="007312C8">
        <w:t xml:space="preserve"> ordinære barnehager</w:t>
      </w:r>
      <w:r w:rsidR="00473DD1">
        <w:t>,</w:t>
      </w:r>
      <w:r w:rsidR="0075070B" w:rsidRPr="007312C8">
        <w:t xml:space="preserve"> skal trekkes f</w:t>
      </w:r>
      <w:r w:rsidR="0075070B">
        <w:t>ra i beregningen driftstilskudd. Årsaken er at det</w:t>
      </w:r>
      <w:r w:rsidR="0075070B" w:rsidRPr="007312C8">
        <w:t xml:space="preserve"> skal beregnes et eget påslag for pensjonsutgifter. Også utgifter til administrasjon skal trekkes ut, da det skal beregnes et eget påslag for administrasjonsutgifter. </w:t>
      </w:r>
    </w:p>
    <w:p w:rsidR="00C53078" w:rsidRDefault="0075070B" w:rsidP="00C90A03">
      <w:r w:rsidRPr="007312C8">
        <w:t>Pensjonspåslaget skal utgjøre 13 prosent av lønnsutgiftene, fratrukket pensjonsutgift og arbeidsgiveravgift på pensjonsutgiften. Administrasjonspåslaget skal være 4,3 prosent av brutto driftsutgifter.</w:t>
      </w:r>
      <w:r>
        <w:t xml:space="preserve"> </w:t>
      </w:r>
    </w:p>
    <w:p w:rsidR="00C90A03" w:rsidRDefault="00C90A03" w:rsidP="00C90A03">
      <w:r w:rsidRPr="0088495B">
        <w:t xml:space="preserve">Kommunen skal også </w:t>
      </w:r>
      <w:r w:rsidR="0075070B">
        <w:t>prisjustere</w:t>
      </w:r>
      <w:r w:rsidRPr="0088495B">
        <w:t xml:space="preserve"> drifts</w:t>
      </w:r>
      <w:r w:rsidR="004A0512">
        <w:t>utgiftene</w:t>
      </w:r>
      <w:r w:rsidRPr="0088495B">
        <w:t xml:space="preserve"> med kommunal </w:t>
      </w:r>
      <w:proofErr w:type="spellStart"/>
      <w:r w:rsidRPr="0088495B">
        <w:t>deflator</w:t>
      </w:r>
      <w:proofErr w:type="spellEnd"/>
      <w:r w:rsidR="0075070B">
        <w:t xml:space="preserve"> for året før </w:t>
      </w:r>
      <w:proofErr w:type="spellStart"/>
      <w:r w:rsidR="0075070B">
        <w:t>tilskuddsåret</w:t>
      </w:r>
      <w:proofErr w:type="spellEnd"/>
      <w:r w:rsidR="0075070B">
        <w:t xml:space="preserve"> og kommunal </w:t>
      </w:r>
      <w:proofErr w:type="spellStart"/>
      <w:r w:rsidR="0075070B">
        <w:t>deflator</w:t>
      </w:r>
      <w:proofErr w:type="spellEnd"/>
      <w:r w:rsidR="0075070B">
        <w:t xml:space="preserve"> for </w:t>
      </w:r>
      <w:proofErr w:type="spellStart"/>
      <w:r w:rsidR="0075070B">
        <w:t>tilskuddsåret</w:t>
      </w:r>
      <w:proofErr w:type="spellEnd"/>
      <w:r w:rsidRPr="0088495B">
        <w:t>, jf. § 10.</w:t>
      </w:r>
      <w:r w:rsidR="0075070B">
        <w:t xml:space="preserve"> Slik tas det hensyn til pris- og kostnadsveksten i kommunesektoren frem til og med </w:t>
      </w:r>
      <w:proofErr w:type="spellStart"/>
      <w:r w:rsidR="0075070B">
        <w:t>tilskudsåret</w:t>
      </w:r>
      <w:proofErr w:type="spellEnd"/>
      <w:r w:rsidR="0075070B">
        <w:t>.</w:t>
      </w:r>
      <w:r w:rsidRPr="0088495B">
        <w:t xml:space="preserve"> Vi omtaler innholdet i disse bestemmelsene nærmere i forbindelse med den konkrete anvendelsen nedenfor</w:t>
      </w:r>
      <w:r>
        <w:t>.</w:t>
      </w:r>
    </w:p>
    <w:p w:rsidR="00D15399" w:rsidRPr="00C90A03" w:rsidRDefault="00D15399" w:rsidP="00C90A03">
      <w:r>
        <w:t xml:space="preserve">Vi </w:t>
      </w:r>
      <w:r w:rsidRPr="00956B13">
        <w:t xml:space="preserve">gjør oppmerksom at satsene til kapitaltilskuddet fastsettes av Kunnskapsdepartementet i </w:t>
      </w:r>
      <w:proofErr w:type="spellStart"/>
      <w:r w:rsidRPr="00956B13">
        <w:t>forskriften</w:t>
      </w:r>
      <w:proofErr w:type="spellEnd"/>
      <w:r w:rsidRPr="00956B13">
        <w:t xml:space="preserve"> § 6.</w:t>
      </w:r>
    </w:p>
    <w:p w:rsidR="00B86688" w:rsidRDefault="00B86688" w:rsidP="00566ABE">
      <w:pPr>
        <w:pStyle w:val="Overskrift1"/>
      </w:pPr>
      <w:r>
        <w:t>Begrunnel</w:t>
      </w:r>
      <w:r w:rsidR="00473DD1">
        <w:t xml:space="preserve">se for satsvedtaket – </w:t>
      </w:r>
      <w:r>
        <w:t xml:space="preserve">beregning av driftstilskuddssatser til private ordinære barnehager </w:t>
      </w:r>
    </w:p>
    <w:p w:rsidR="00566ABE" w:rsidRPr="00566ABE" w:rsidRDefault="00566ABE" w:rsidP="00566ABE"/>
    <w:p w:rsidR="00B86688" w:rsidRPr="00956B13" w:rsidRDefault="00B86688" w:rsidP="00C90A03">
      <w:pPr>
        <w:pStyle w:val="Overskrift2"/>
      </w:pPr>
      <w:r w:rsidRPr="00956B13">
        <w:t>Driftsutgifter</w:t>
      </w:r>
    </w:p>
    <w:p w:rsidR="00295F7F" w:rsidRDefault="00B86688" w:rsidP="00B86688">
      <w:r w:rsidRPr="00956B13">
        <w:t xml:space="preserve">Kommunen skal beregne driftstilskuddet ut fra «gjennomsnittlige driftsutgifter per heltidsplass i tilsvarende kommunale barnehager, fratrukket administrasjonsutgifter, pensjonsutgifter og arbeidsgiveravgift på pensjonsutgifter», jf. </w:t>
      </w:r>
      <w:proofErr w:type="spellStart"/>
      <w:r w:rsidRPr="00956B13">
        <w:t>forskriften</w:t>
      </w:r>
      <w:proofErr w:type="spellEnd"/>
      <w:r w:rsidRPr="00956B13">
        <w:t xml:space="preserve"> § 3 første ledd. Grunnlaget for beregningen er kommuneregnskapet fra to år før </w:t>
      </w:r>
      <w:proofErr w:type="spellStart"/>
      <w:r w:rsidRPr="00956B13">
        <w:t>tilskuddsåret</w:t>
      </w:r>
      <w:proofErr w:type="spellEnd"/>
      <w:r>
        <w:t>.</w:t>
      </w:r>
      <w:r w:rsidR="00295F7F">
        <w:t xml:space="preserve"> </w:t>
      </w:r>
      <w:r w:rsidR="00C77811">
        <w:t xml:space="preserve">Det er kommunens faktiske driftsutgifter til barnehage som skal være med i beregningen. </w:t>
      </w:r>
    </w:p>
    <w:p w:rsidR="0048205C" w:rsidRPr="00B63C46" w:rsidRDefault="00295F7F" w:rsidP="00B86688">
      <w:pPr>
        <w:rPr>
          <w:highlight w:val="yellow"/>
        </w:rPr>
      </w:pPr>
      <w:r w:rsidRPr="00B63C46">
        <w:rPr>
          <w:highlight w:val="yellow"/>
        </w:rPr>
        <w:t>(</w:t>
      </w:r>
      <w:r w:rsidR="00BC4644" w:rsidRPr="00B63C46">
        <w:rPr>
          <w:highlight w:val="yellow"/>
        </w:rPr>
        <w:t>Kommunen har plikt til å begrunne vedtaket etter forvaltningsloven § 25.</w:t>
      </w:r>
      <w:r w:rsidR="00FB178C" w:rsidRPr="00B63C46">
        <w:rPr>
          <w:highlight w:val="yellow"/>
        </w:rPr>
        <w:t xml:space="preserve"> Det betyr at du skal</w:t>
      </w:r>
      <w:r w:rsidR="00BC4644" w:rsidRPr="00B63C46">
        <w:rPr>
          <w:highlight w:val="yellow"/>
        </w:rPr>
        <w:t xml:space="preserve"> forklare</w:t>
      </w:r>
      <w:r w:rsidRPr="00B63C46">
        <w:rPr>
          <w:highlight w:val="yellow"/>
        </w:rPr>
        <w:t xml:space="preserve"> hvorfor utgifter er holdt utenfor eller tatt med i beregningen av tilskuddssatsen. </w:t>
      </w:r>
      <w:r w:rsidR="00FB178C" w:rsidRPr="00B63C46">
        <w:rPr>
          <w:highlight w:val="yellow"/>
        </w:rPr>
        <w:t xml:space="preserve">Nedenfor er det noen eksempler på hvordan dette kan gjøres. </w:t>
      </w:r>
      <w:r w:rsidR="00C77811">
        <w:rPr>
          <w:highlight w:val="yellow"/>
        </w:rPr>
        <w:t>Eksemplene er ikke en uttømmende liste over driftsutgiftene. Kommunen er ansvarlig for at samtlige faktiske driftsutgifter i egne barnehager er med i beregningen.</w:t>
      </w:r>
      <w:r w:rsidR="00FB178C" w:rsidRPr="00B63C46">
        <w:rPr>
          <w:highlight w:val="yellow"/>
        </w:rPr>
        <w:t xml:space="preserve"> </w:t>
      </w:r>
    </w:p>
    <w:p w:rsidR="00B86688" w:rsidRPr="00B63C46" w:rsidRDefault="00B86688" w:rsidP="00B86688">
      <w:pPr>
        <w:rPr>
          <w:i/>
          <w:highlight w:val="yellow"/>
        </w:rPr>
      </w:pPr>
      <w:r w:rsidRPr="00B63C46">
        <w:rPr>
          <w:i/>
          <w:highlight w:val="yellow"/>
        </w:rPr>
        <w:t>Utgift til bygging og rivn</w:t>
      </w:r>
      <w:r w:rsidR="00B63134" w:rsidRPr="00B63C46">
        <w:rPr>
          <w:i/>
          <w:highlight w:val="yellow"/>
        </w:rPr>
        <w:t>ing av midlertidige lokaler regnes</w:t>
      </w:r>
      <w:r w:rsidRPr="00B63C46">
        <w:rPr>
          <w:i/>
          <w:highlight w:val="yellow"/>
        </w:rPr>
        <w:t xml:space="preserve"> ikke </w:t>
      </w:r>
      <w:r w:rsidR="00E45F44" w:rsidRPr="00B63C46">
        <w:rPr>
          <w:i/>
          <w:highlight w:val="yellow"/>
        </w:rPr>
        <w:t>som en</w:t>
      </w:r>
      <w:r w:rsidRPr="00B63C46">
        <w:rPr>
          <w:i/>
          <w:highlight w:val="yellow"/>
        </w:rPr>
        <w:t xml:space="preserve"> </w:t>
      </w:r>
      <w:r w:rsidR="00E45F44" w:rsidRPr="00B63C46">
        <w:rPr>
          <w:i/>
          <w:highlight w:val="yellow"/>
        </w:rPr>
        <w:t>«</w:t>
      </w:r>
      <w:r w:rsidRPr="00B63C46">
        <w:rPr>
          <w:i/>
          <w:highlight w:val="yellow"/>
        </w:rPr>
        <w:t>driftsutgift</w:t>
      </w:r>
      <w:r w:rsidR="00E45F44" w:rsidRPr="00B63C46">
        <w:rPr>
          <w:i/>
          <w:highlight w:val="yellow"/>
        </w:rPr>
        <w:t>»</w:t>
      </w:r>
      <w:r w:rsidR="00883CE0" w:rsidRPr="00B63C46">
        <w:rPr>
          <w:i/>
          <w:highlight w:val="yellow"/>
        </w:rPr>
        <w:t xml:space="preserve">, jf. merknadene til </w:t>
      </w:r>
      <w:proofErr w:type="spellStart"/>
      <w:r w:rsidR="00883CE0" w:rsidRPr="00B63C46">
        <w:rPr>
          <w:i/>
          <w:highlight w:val="yellow"/>
        </w:rPr>
        <w:t>forskriften</w:t>
      </w:r>
      <w:proofErr w:type="spellEnd"/>
      <w:r w:rsidR="00883CE0" w:rsidRPr="00B63C46">
        <w:rPr>
          <w:i/>
          <w:highlight w:val="yellow"/>
        </w:rPr>
        <w:t xml:space="preserve"> § 3. Disse utgiftene er</w:t>
      </w:r>
      <w:r w:rsidRPr="00B63C46">
        <w:rPr>
          <w:i/>
          <w:highlight w:val="yellow"/>
        </w:rPr>
        <w:t xml:space="preserve"> derfor ikke en del av beregningsgrunnlaget.</w:t>
      </w:r>
      <w:r w:rsidR="00537E19" w:rsidRPr="00B63C46">
        <w:rPr>
          <w:i/>
          <w:highlight w:val="yellow"/>
        </w:rPr>
        <w:t xml:space="preserve"> Det utgjør kroner XX. </w:t>
      </w:r>
    </w:p>
    <w:p w:rsidR="00AF3413" w:rsidRPr="00B63C46" w:rsidRDefault="00AF3413" w:rsidP="00B86688">
      <w:pPr>
        <w:rPr>
          <w:i/>
          <w:highlight w:val="yellow"/>
        </w:rPr>
      </w:pPr>
      <w:r w:rsidRPr="00B63C46">
        <w:rPr>
          <w:i/>
          <w:highlight w:val="yellow"/>
        </w:rPr>
        <w:t xml:space="preserve">En person har jobbet som vikar i kommunen. Av dette utgjør 80 prosent av arbeidet aktivisering og </w:t>
      </w:r>
      <w:proofErr w:type="spellStart"/>
      <w:r w:rsidRPr="00B63C46">
        <w:rPr>
          <w:i/>
          <w:highlight w:val="yellow"/>
        </w:rPr>
        <w:t>servicestjenester</w:t>
      </w:r>
      <w:proofErr w:type="spellEnd"/>
      <w:r w:rsidRPr="00B63C46">
        <w:rPr>
          <w:i/>
          <w:highlight w:val="yellow"/>
        </w:rPr>
        <w:t xml:space="preserve"> overfor eldre og personer med funksjonsnedsettelser og 20 prosent</w:t>
      </w:r>
      <w:r w:rsidR="008C5055" w:rsidRPr="00B63C46">
        <w:rPr>
          <w:i/>
          <w:highlight w:val="yellow"/>
        </w:rPr>
        <w:t xml:space="preserve"> er arbeid i kommunal</w:t>
      </w:r>
      <w:r w:rsidRPr="00B63C46">
        <w:rPr>
          <w:i/>
          <w:highlight w:val="yellow"/>
        </w:rPr>
        <w:t xml:space="preserve"> barnehage. Utgiftene til </w:t>
      </w:r>
      <w:r w:rsidR="008C5055" w:rsidRPr="00B63C46">
        <w:rPr>
          <w:i/>
          <w:highlight w:val="yellow"/>
        </w:rPr>
        <w:t xml:space="preserve">vikaren er i sin helhet ført under aktivisering og servicetjenester overfor eldre og personer med funksjonsnedsettelser i kommuneregnskapet. Da vikaren har arbeidet 20 prosent i barnehage, er 20 prosent av utgiftene tilknyttet vikaren med i tilskuddsberegningen. Det utgjør kroner XX.  </w:t>
      </w:r>
      <w:r w:rsidRPr="00B63C46">
        <w:rPr>
          <w:i/>
          <w:highlight w:val="yellow"/>
        </w:rPr>
        <w:t xml:space="preserve"> </w:t>
      </w:r>
    </w:p>
    <w:p w:rsidR="00B86688" w:rsidRDefault="003F5577" w:rsidP="00B86688">
      <w:pPr>
        <w:rPr>
          <w:i/>
        </w:rPr>
      </w:pPr>
      <w:r w:rsidRPr="00B63C46">
        <w:rPr>
          <w:i/>
          <w:highlight w:val="yellow"/>
        </w:rPr>
        <w:t>U</w:t>
      </w:r>
      <w:r w:rsidR="00B86688" w:rsidRPr="00B63C46">
        <w:rPr>
          <w:i/>
          <w:highlight w:val="yellow"/>
        </w:rPr>
        <w:t>tgifter ved særskilt tilrettelegging for barn med spesielle behov</w:t>
      </w:r>
      <w:r w:rsidRPr="00B63C46">
        <w:rPr>
          <w:i/>
          <w:highlight w:val="yellow"/>
        </w:rPr>
        <w:t xml:space="preserve"> er ikke «driftsutgifter»</w:t>
      </w:r>
      <w:r w:rsidR="00883CE0" w:rsidRPr="00B63C46">
        <w:rPr>
          <w:i/>
          <w:highlight w:val="yellow"/>
        </w:rPr>
        <w:t xml:space="preserve"> fordi disse utgiftene utløses av det enkelte barns behov</w:t>
      </w:r>
      <w:r w:rsidR="00B86688" w:rsidRPr="00B63C46">
        <w:rPr>
          <w:i/>
          <w:highlight w:val="yellow"/>
        </w:rPr>
        <w:t>.</w:t>
      </w:r>
      <w:r w:rsidR="00E45F44" w:rsidRPr="00B63C46">
        <w:rPr>
          <w:i/>
          <w:highlight w:val="yellow"/>
        </w:rPr>
        <w:t xml:space="preserve"> Dette gjelder</w:t>
      </w:r>
      <w:r w:rsidR="008C5055" w:rsidRPr="00B63C46">
        <w:rPr>
          <w:i/>
          <w:highlight w:val="yellow"/>
        </w:rPr>
        <w:t xml:space="preserve"> blant annet</w:t>
      </w:r>
      <w:r w:rsidR="00E45F44" w:rsidRPr="00B63C46">
        <w:rPr>
          <w:i/>
          <w:highlight w:val="yellow"/>
        </w:rPr>
        <w:t xml:space="preserve"> utgifter til tiltak for barn med nedsatt funksjonsevne, utgifter til spesialpedagogisk hjelp og utgifter til tiltak for å bedre språkforståelsen blant minoritetsspråklige barn i førskolealder.</w:t>
      </w:r>
      <w:r w:rsidR="00B86688" w:rsidRPr="00B63C46">
        <w:rPr>
          <w:i/>
          <w:highlight w:val="yellow"/>
        </w:rPr>
        <w:t xml:space="preserve"> Utgifter ved slike tilt</w:t>
      </w:r>
      <w:r w:rsidR="00B63134" w:rsidRPr="00B63C46">
        <w:rPr>
          <w:i/>
          <w:highlight w:val="yellow"/>
        </w:rPr>
        <w:t>ak i kommunale barnehager er</w:t>
      </w:r>
      <w:r w:rsidR="00B86688" w:rsidRPr="00B63C46">
        <w:rPr>
          <w:i/>
          <w:highlight w:val="yellow"/>
        </w:rPr>
        <w:t xml:space="preserve"> derfor</w:t>
      </w:r>
      <w:r w:rsidR="00B63134" w:rsidRPr="00B63C46">
        <w:rPr>
          <w:i/>
          <w:highlight w:val="yellow"/>
        </w:rPr>
        <w:t xml:space="preserve"> holdt</w:t>
      </w:r>
      <w:r w:rsidR="00B86688" w:rsidRPr="00B63C46">
        <w:rPr>
          <w:i/>
          <w:highlight w:val="yellow"/>
        </w:rPr>
        <w:t xml:space="preserve"> utenfor i tilskuddsberegningen.</w:t>
      </w:r>
      <w:r w:rsidR="00537E19" w:rsidRPr="00B63C46">
        <w:rPr>
          <w:i/>
          <w:highlight w:val="yellow"/>
        </w:rPr>
        <w:t xml:space="preserve"> Det utgjør kroner XX.</w:t>
      </w:r>
      <w:r w:rsidR="008C5055" w:rsidRPr="00B63C46">
        <w:rPr>
          <w:i/>
          <w:highlight w:val="yellow"/>
        </w:rPr>
        <w:t>)</w:t>
      </w:r>
      <w:r w:rsidR="00537E19">
        <w:rPr>
          <w:i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E45F44" w:rsidRPr="00956B13" w:rsidTr="00FD1E1A">
        <w:tc>
          <w:tcPr>
            <w:tcW w:w="5949" w:type="dxa"/>
          </w:tcPr>
          <w:p w:rsidR="00E45F44" w:rsidRPr="00956B13" w:rsidRDefault="00E45F44" w:rsidP="00FD1E1A">
            <w:r w:rsidRPr="00956B13">
              <w:t>Brutto driftsu</w:t>
            </w:r>
            <w:r w:rsidR="00251CDC">
              <w:t xml:space="preserve">tgifter i kommunale barnehager </w:t>
            </w:r>
            <w:r w:rsidRPr="00251CDC">
              <w:rPr>
                <w:i/>
                <w:highlight w:val="yellow"/>
              </w:rPr>
              <w:t>FYLL INN REGNSKAPSÅR</w:t>
            </w:r>
          </w:p>
        </w:tc>
        <w:tc>
          <w:tcPr>
            <w:tcW w:w="3067" w:type="dxa"/>
          </w:tcPr>
          <w:p w:rsidR="00E45F44" w:rsidRPr="00956B13" w:rsidRDefault="00E45F44" w:rsidP="00FD1E1A"/>
        </w:tc>
      </w:tr>
      <w:tr w:rsidR="00E45F44" w:rsidRPr="00956B13" w:rsidTr="00FD1E1A">
        <w:tc>
          <w:tcPr>
            <w:tcW w:w="5949" w:type="dxa"/>
          </w:tcPr>
          <w:p w:rsidR="00E45F44" w:rsidRPr="00956B13" w:rsidRDefault="00E45F44" w:rsidP="00251CDC">
            <w:pPr>
              <w:numPr>
                <w:ilvl w:val="0"/>
                <w:numId w:val="1"/>
              </w:numPr>
              <w:contextualSpacing/>
            </w:pPr>
            <w:r w:rsidRPr="00956B13">
              <w:t xml:space="preserve">Driftsutgifter til særskilt tilrettelegging </w:t>
            </w:r>
            <w:r w:rsidRPr="00251CDC">
              <w:rPr>
                <w:i/>
                <w:highlight w:val="yellow"/>
              </w:rPr>
              <w:t>FYLL INN REGNSKAPSÅR</w:t>
            </w:r>
          </w:p>
        </w:tc>
        <w:tc>
          <w:tcPr>
            <w:tcW w:w="3067" w:type="dxa"/>
          </w:tcPr>
          <w:p w:rsidR="00E45F44" w:rsidRPr="00956B13" w:rsidRDefault="00E45F44" w:rsidP="00FD1E1A"/>
        </w:tc>
      </w:tr>
      <w:tr w:rsidR="00E45F44" w:rsidRPr="00956B13" w:rsidTr="00FD1E1A">
        <w:tc>
          <w:tcPr>
            <w:tcW w:w="5949" w:type="dxa"/>
          </w:tcPr>
          <w:p w:rsidR="00E45F44" w:rsidRPr="00956B13" w:rsidRDefault="00E45F44" w:rsidP="00FD1E1A">
            <w:r w:rsidRPr="00956B13">
              <w:t>= Brutto driftsutgifter uten særskilt tilrettelegging</w:t>
            </w:r>
          </w:p>
        </w:tc>
        <w:tc>
          <w:tcPr>
            <w:tcW w:w="3067" w:type="dxa"/>
          </w:tcPr>
          <w:p w:rsidR="00E45F44" w:rsidRPr="00956B13" w:rsidRDefault="00E45F44" w:rsidP="00FD1E1A"/>
        </w:tc>
      </w:tr>
      <w:tr w:rsidR="00E45F44" w:rsidRPr="00956B13" w:rsidTr="00FD1E1A">
        <w:tc>
          <w:tcPr>
            <w:tcW w:w="5949" w:type="dxa"/>
          </w:tcPr>
          <w:p w:rsidR="00E45F44" w:rsidRPr="00956B13" w:rsidRDefault="00E45F44" w:rsidP="00251CDC">
            <w:pPr>
              <w:numPr>
                <w:ilvl w:val="0"/>
                <w:numId w:val="1"/>
              </w:numPr>
              <w:contextualSpacing/>
            </w:pPr>
            <w:r w:rsidRPr="00956B13">
              <w:t xml:space="preserve">Faktiske administrasjonsutgifter, pensjon og arbeidsgiveravgift på pensjon </w:t>
            </w:r>
            <w:r w:rsidRPr="00251CDC">
              <w:rPr>
                <w:i/>
                <w:highlight w:val="yellow"/>
              </w:rPr>
              <w:t>FYLL INN REGNSKAPS</w:t>
            </w:r>
            <w:r w:rsidR="00251CDC" w:rsidRPr="00251CDC">
              <w:rPr>
                <w:i/>
                <w:highlight w:val="yellow"/>
              </w:rPr>
              <w:t>ÅR</w:t>
            </w:r>
          </w:p>
        </w:tc>
        <w:tc>
          <w:tcPr>
            <w:tcW w:w="3067" w:type="dxa"/>
          </w:tcPr>
          <w:p w:rsidR="00E45F44" w:rsidRPr="00956B13" w:rsidRDefault="00E45F44" w:rsidP="00FD1E1A"/>
        </w:tc>
      </w:tr>
      <w:tr w:rsidR="00E45F44" w:rsidRPr="00956B13" w:rsidTr="00FD1E1A">
        <w:tc>
          <w:tcPr>
            <w:tcW w:w="5949" w:type="dxa"/>
          </w:tcPr>
          <w:p w:rsidR="00E45F44" w:rsidRPr="00956B13" w:rsidRDefault="00E45F44" w:rsidP="00FD1E1A">
            <w:r w:rsidRPr="00956B13">
              <w:t xml:space="preserve">= Brutto ordinære driftsutgifter i kommunale barnehager </w:t>
            </w:r>
            <w:r w:rsidRPr="00251CDC">
              <w:rPr>
                <w:i/>
                <w:highlight w:val="yellow"/>
              </w:rPr>
              <w:t>FYLL INN REGNSKAPS</w:t>
            </w:r>
            <w:r w:rsidR="00251CDC" w:rsidRPr="00251CDC">
              <w:rPr>
                <w:i/>
                <w:highlight w:val="yellow"/>
              </w:rPr>
              <w:t>ÅR</w:t>
            </w:r>
          </w:p>
        </w:tc>
        <w:tc>
          <w:tcPr>
            <w:tcW w:w="3067" w:type="dxa"/>
          </w:tcPr>
          <w:p w:rsidR="00E45F44" w:rsidRPr="00956B13" w:rsidRDefault="00E45F44" w:rsidP="00FD1E1A"/>
        </w:tc>
      </w:tr>
    </w:tbl>
    <w:p w:rsidR="00566ABE" w:rsidRDefault="00566ABE" w:rsidP="00B86688">
      <w:pPr>
        <w:rPr>
          <w:i/>
        </w:rPr>
      </w:pPr>
    </w:p>
    <w:p w:rsidR="00AE172B" w:rsidRPr="00956B13" w:rsidRDefault="00AE172B" w:rsidP="00AE172B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Pensjonspåslag</w:t>
      </w:r>
    </w:p>
    <w:p w:rsidR="00B63C46" w:rsidRDefault="00AE172B" w:rsidP="00C16D86">
      <w:r w:rsidRPr="00956B13">
        <w:t xml:space="preserve">Etter </w:t>
      </w:r>
      <w:proofErr w:type="spellStart"/>
      <w:r w:rsidRPr="00956B13">
        <w:t>forskriften</w:t>
      </w:r>
      <w:proofErr w:type="spellEnd"/>
      <w:r w:rsidRPr="00956B13">
        <w:t xml:space="preserve"> § 4 første ledd skal kommunen gi et påslag for pensjonsutgifter på 13 prosent av lønnsutgiftene i de kommunale ordinære barnehagene, fratrukket pensjonsutgift og arbeidsgiveravgift på pensjonsutgiften.</w:t>
      </w:r>
      <w:r w:rsidR="00C16D86">
        <w:t xml:space="preserve"> Lønnsutgiftene omfatter fastlønn, lønn til vikarer, lønn til ekstrahjelp, overtidslønn, annen lønn og trekkpliktige godtgjørelser, lønn vedlikehold, lønn renhold, godtgjørelser folkevalgte og trekkpliktige/opplysningspliktig ikke arbeidsgiveravgiftspliktig lønn og feriepenger. </w:t>
      </w:r>
    </w:p>
    <w:p w:rsidR="00C16D86" w:rsidRPr="00956B13" w:rsidRDefault="00C16D86" w:rsidP="00C16D86">
      <w:r w:rsidRPr="00956B13">
        <w:t xml:space="preserve">Grunnlaget </w:t>
      </w:r>
      <w:r>
        <w:t xml:space="preserve">for pensjonspåslag er kroner </w:t>
      </w:r>
      <w:r w:rsidR="00251CDC" w:rsidRPr="00251CDC">
        <w:rPr>
          <w:i/>
          <w:highlight w:val="yellow"/>
        </w:rPr>
        <w:t>FYLL INN</w:t>
      </w:r>
      <w:r w:rsidRPr="00956B13">
        <w:t xml:space="preserve">. </w:t>
      </w:r>
      <w:r w:rsidRPr="00251CDC">
        <w:rPr>
          <w:i/>
          <w:highlight w:val="yellow"/>
        </w:rPr>
        <w:t>FYLL INN</w:t>
      </w:r>
      <w:r w:rsidRPr="00956B13">
        <w:t xml:space="preserve"> </w:t>
      </w:r>
      <w:r>
        <w:t>k</w:t>
      </w:r>
      <w:r w:rsidRPr="00956B13">
        <w:t xml:space="preserve">ommune </w:t>
      </w:r>
      <w:r>
        <w:t xml:space="preserve">er plassert i sone </w:t>
      </w:r>
      <w:r w:rsidRPr="00251CDC">
        <w:rPr>
          <w:i/>
          <w:highlight w:val="yellow"/>
        </w:rPr>
        <w:t>FYLL INN</w:t>
      </w:r>
      <w:r w:rsidRPr="00956B13">
        <w:t xml:space="preserve"> ved beregning av arbeidsgiveravgift. Pensjonspåslaget inkludert arbeidsgiveravgift blir: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C16D86" w:rsidRPr="00956B13" w:rsidTr="00FD1E1A">
        <w:tc>
          <w:tcPr>
            <w:tcW w:w="6091" w:type="dxa"/>
          </w:tcPr>
          <w:p w:rsidR="00C16D86" w:rsidRPr="00956B13" w:rsidRDefault="00C16D86" w:rsidP="00FD1E1A">
            <w:r w:rsidRPr="00956B13">
              <w:t>Grunnlag pensjonspåslag</w:t>
            </w:r>
          </w:p>
        </w:tc>
        <w:tc>
          <w:tcPr>
            <w:tcW w:w="2925" w:type="dxa"/>
          </w:tcPr>
          <w:p w:rsidR="00C16D86" w:rsidRPr="00956B13" w:rsidRDefault="00C16D86" w:rsidP="00FD1E1A"/>
        </w:tc>
      </w:tr>
      <w:tr w:rsidR="00C16D86" w:rsidRPr="00956B13" w:rsidTr="00FD1E1A">
        <w:tc>
          <w:tcPr>
            <w:tcW w:w="6091" w:type="dxa"/>
          </w:tcPr>
          <w:p w:rsidR="00C16D86" w:rsidRPr="00956B13" w:rsidRDefault="00C16D86" w:rsidP="00FD1E1A">
            <w:r w:rsidRPr="00956B13">
              <w:t>Pensjonspåslag ekskl. arbeidsgiveravgift (13</w:t>
            </w:r>
            <w:r>
              <w:t xml:space="preserve"> </w:t>
            </w:r>
            <w:r w:rsidRPr="00956B13">
              <w:t>%</w:t>
            </w:r>
            <w:r>
              <w:t xml:space="preserve"> av grunnlaget</w:t>
            </w:r>
            <w:r w:rsidRPr="00956B13">
              <w:t>)</w:t>
            </w:r>
          </w:p>
        </w:tc>
        <w:tc>
          <w:tcPr>
            <w:tcW w:w="2925" w:type="dxa"/>
          </w:tcPr>
          <w:p w:rsidR="00C16D86" w:rsidRPr="00956B13" w:rsidRDefault="00C16D86" w:rsidP="00FD1E1A"/>
        </w:tc>
      </w:tr>
      <w:tr w:rsidR="00C16D86" w:rsidRPr="00956B13" w:rsidTr="00FD1E1A">
        <w:tc>
          <w:tcPr>
            <w:tcW w:w="6091" w:type="dxa"/>
          </w:tcPr>
          <w:p w:rsidR="00C16D86" w:rsidRPr="00956B13" w:rsidRDefault="00C16D86" w:rsidP="00251CDC">
            <w:r w:rsidRPr="00956B13">
              <w:t>+</w:t>
            </w:r>
            <w:r>
              <w:t xml:space="preserve"> </w:t>
            </w:r>
            <w:r w:rsidRPr="00956B13">
              <w:t>Arbeidsgiveravgift</w:t>
            </w:r>
            <w:r>
              <w:t xml:space="preserve">, </w:t>
            </w:r>
            <w:r w:rsidRPr="00251CDC">
              <w:rPr>
                <w:i/>
                <w:highlight w:val="yellow"/>
              </w:rPr>
              <w:t>FYLL INN PROSENT UT FRA SONE</w:t>
            </w:r>
            <w:r>
              <w:t xml:space="preserve"> </w:t>
            </w:r>
          </w:p>
        </w:tc>
        <w:tc>
          <w:tcPr>
            <w:tcW w:w="2925" w:type="dxa"/>
          </w:tcPr>
          <w:p w:rsidR="00C16D86" w:rsidRPr="00956B13" w:rsidRDefault="00C16D86" w:rsidP="00FD1E1A"/>
        </w:tc>
      </w:tr>
      <w:tr w:rsidR="00C16D86" w:rsidRPr="00956B13" w:rsidTr="00FD1E1A">
        <w:tc>
          <w:tcPr>
            <w:tcW w:w="6091" w:type="dxa"/>
          </w:tcPr>
          <w:p w:rsidR="00C16D86" w:rsidRPr="00956B13" w:rsidRDefault="00C16D86" w:rsidP="00FD1E1A">
            <w:r w:rsidRPr="00956B13">
              <w:t>= pensjonspåslag inkl. arbeidsgiveravgift</w:t>
            </w:r>
          </w:p>
        </w:tc>
        <w:tc>
          <w:tcPr>
            <w:tcW w:w="2925" w:type="dxa"/>
          </w:tcPr>
          <w:p w:rsidR="00C16D86" w:rsidRPr="00956B13" w:rsidRDefault="00C16D86" w:rsidP="00FD1E1A"/>
        </w:tc>
      </w:tr>
    </w:tbl>
    <w:p w:rsidR="00E237F4" w:rsidRDefault="00E237F4" w:rsidP="00E237F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E237F4" w:rsidRPr="00956B13" w:rsidRDefault="00E237F4" w:rsidP="00E237F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Administrasjonspåslag</w:t>
      </w:r>
    </w:p>
    <w:p w:rsidR="00E237F4" w:rsidRPr="00956B13" w:rsidRDefault="00E237F4" w:rsidP="00E237F4">
      <w:r w:rsidRPr="00956B13">
        <w:t xml:space="preserve">Kommunen skal gi et påslag for administrasjonsutgifter på 4,3 prosent av faktiske brutto driftsutgifter, medberegnet pensjonspåslaget etter § 4. </w:t>
      </w:r>
    </w:p>
    <w:p w:rsidR="00E237F4" w:rsidRPr="00956B13" w:rsidRDefault="00E237F4" w:rsidP="00E237F4">
      <w:r w:rsidRPr="00956B13">
        <w:t xml:space="preserve">Brutto driftsutgifter er her faktiske brutto driftsutgifter i kommunale barnehager, fratrukket administrasjonsutgifter, pensjonsutgifter og arbeidsgiveravgift på pensjonsutgifter, samt utgifter til særskilt tilrettelegging. </w:t>
      </w:r>
    </w:p>
    <w:p w:rsidR="00E237F4" w:rsidRPr="00956B13" w:rsidRDefault="00E237F4" w:rsidP="00E237F4">
      <w:r w:rsidRPr="00956B13">
        <w:t xml:space="preserve">Administrasjonspåslaget blir da: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E237F4" w:rsidRPr="00956B13" w:rsidTr="00FD1E1A">
        <w:tc>
          <w:tcPr>
            <w:tcW w:w="6658" w:type="dxa"/>
          </w:tcPr>
          <w:p w:rsidR="00E237F4" w:rsidRPr="00956B13" w:rsidRDefault="00E237F4" w:rsidP="00251CDC">
            <w:r w:rsidRPr="00956B13">
              <w:t xml:space="preserve">Brutto driftsutgifter </w:t>
            </w:r>
            <w:r w:rsidRPr="00251CDC">
              <w:rPr>
                <w:i/>
                <w:highlight w:val="yellow"/>
              </w:rPr>
              <w:t>FYLL INN REGNSKAPSÅR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FD1E1A">
            <w:r w:rsidRPr="00956B13">
              <w:t>+ Pensjonspåslag inkl. arbeidsgiveravgift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FD1E1A">
            <w:r w:rsidRPr="00956B13">
              <w:t>= Grunnlag administrasjonspåslag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FD1E1A">
            <w:r w:rsidRPr="00956B13">
              <w:t xml:space="preserve">Administrasjonspåslag </w:t>
            </w:r>
            <w:r>
              <w:t>(</w:t>
            </w:r>
            <w:r w:rsidRPr="00956B13">
              <w:t xml:space="preserve">4,3 </w:t>
            </w:r>
            <w:r>
              <w:t>% av grunnlaget)</w:t>
            </w:r>
            <w:r w:rsidRPr="00956B13" w:rsidDel="00BA352F">
              <w:t xml:space="preserve"> 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</w:tbl>
    <w:p w:rsidR="00E237F4" w:rsidRDefault="00E237F4" w:rsidP="00E237F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E237F4" w:rsidRPr="00956B13" w:rsidRDefault="00CF2123" w:rsidP="00E237F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Pris</w:t>
      </w:r>
      <w:r w:rsidR="00E237F4"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justering av driftsutgifter, pensjonspåslag og administrasjonspåslag</w:t>
      </w:r>
    </w:p>
    <w:p w:rsidR="00E237F4" w:rsidRPr="00956B13" w:rsidRDefault="00E237F4" w:rsidP="00E237F4">
      <w:r w:rsidRPr="00956B13">
        <w:t>I og med at grunnlaget for tilskuddssatsene baserer seg</w:t>
      </w:r>
      <w:r w:rsidR="00251CDC">
        <w:t xml:space="preserve"> på utgifter to år tilbake tid </w:t>
      </w:r>
      <w:r w:rsidRPr="00251CDC">
        <w:rPr>
          <w:i/>
          <w:highlight w:val="yellow"/>
        </w:rPr>
        <w:t>FYLL INN REGNSKAPSÅR</w:t>
      </w:r>
      <w:r w:rsidRPr="00956B13">
        <w:t xml:space="preserve">, må disse </w:t>
      </w:r>
      <w:r w:rsidR="00CF2123">
        <w:t>pris</w:t>
      </w:r>
      <w:r w:rsidRPr="00956B13">
        <w:t xml:space="preserve">justeres med kommunal </w:t>
      </w:r>
      <w:proofErr w:type="spellStart"/>
      <w:r w:rsidRPr="00956B13">
        <w:t>deflator</w:t>
      </w:r>
      <w:proofErr w:type="spellEnd"/>
      <w:r w:rsidRPr="00956B13">
        <w:t xml:space="preserve"> for både </w:t>
      </w:r>
      <w:r w:rsidRPr="00251CDC">
        <w:rPr>
          <w:i/>
          <w:highlight w:val="yellow"/>
        </w:rPr>
        <w:t>FYLL INN ÅRET FØR TILSKUDDSÅRET</w:t>
      </w:r>
      <w:r w:rsidRPr="00956B13">
        <w:t xml:space="preserve"> og </w:t>
      </w:r>
      <w:r w:rsidRPr="00251CDC">
        <w:rPr>
          <w:i/>
          <w:highlight w:val="yellow"/>
        </w:rPr>
        <w:t>FYLL INN TILSKUDDSÅRET</w:t>
      </w:r>
      <w:r w:rsidRPr="0071542E">
        <w:rPr>
          <w:highlight w:val="yellow"/>
        </w:rPr>
        <w:t>.</w:t>
      </w:r>
      <w:r w:rsidRPr="00956B13">
        <w:t xml:space="preserve"> I Nasjonalbudsjettet </w:t>
      </w:r>
      <w:r w:rsidRPr="00251CDC">
        <w:rPr>
          <w:i/>
          <w:highlight w:val="yellow"/>
        </w:rPr>
        <w:t>FYLL INN TILSKUDDSÅRET</w:t>
      </w:r>
      <w:r w:rsidRPr="00956B13">
        <w:t xml:space="preserve"> er kommunal </w:t>
      </w:r>
      <w:proofErr w:type="spellStart"/>
      <w:r w:rsidRPr="00956B13">
        <w:t>deflator</w:t>
      </w:r>
      <w:proofErr w:type="spellEnd"/>
      <w:r w:rsidRPr="00956B13">
        <w:t xml:space="preserve"> henholdsvis </w:t>
      </w:r>
      <w:r w:rsidRPr="00251CDC">
        <w:rPr>
          <w:i/>
          <w:highlight w:val="yellow"/>
        </w:rPr>
        <w:t>FYLL INN</w:t>
      </w:r>
      <w:r w:rsidRPr="00956B13">
        <w:t xml:space="preserve"> prosent og </w:t>
      </w:r>
      <w:r w:rsidRPr="00251CDC">
        <w:rPr>
          <w:i/>
          <w:highlight w:val="yellow"/>
        </w:rPr>
        <w:t>FYLL INN</w:t>
      </w:r>
      <w:r w:rsidRPr="00956B13">
        <w:t xml:space="preserve"> prosent for</w:t>
      </w:r>
      <w:r>
        <w:t xml:space="preserve"> </w:t>
      </w:r>
      <w:r w:rsidRPr="00251CDC">
        <w:rPr>
          <w:i/>
          <w:highlight w:val="yellow"/>
        </w:rPr>
        <w:t>FYLL INN ÅRET FØR TILSKUDDSÅRET</w:t>
      </w:r>
      <w:r w:rsidRPr="00956B13">
        <w:t xml:space="preserve"> og </w:t>
      </w:r>
      <w:r w:rsidRPr="00251CDC">
        <w:rPr>
          <w:i/>
          <w:highlight w:val="yellow"/>
        </w:rPr>
        <w:t>FYLL INN TILSKUDDSÅRET</w:t>
      </w:r>
      <w:r w:rsidRPr="00956B13"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E237F4" w:rsidRPr="00956B13" w:rsidTr="00FD1E1A">
        <w:tc>
          <w:tcPr>
            <w:tcW w:w="6658" w:type="dxa"/>
          </w:tcPr>
          <w:p w:rsidR="00E237F4" w:rsidRPr="00956B13" w:rsidRDefault="00E237F4" w:rsidP="00FD1E1A">
            <w:r w:rsidRPr="00956B13">
              <w:t xml:space="preserve">Sum ordinære driftsutgifter, pensjonspåslag og </w:t>
            </w:r>
            <w:proofErr w:type="spellStart"/>
            <w:r w:rsidRPr="00956B13">
              <w:t>adm.påslag</w:t>
            </w:r>
            <w:proofErr w:type="spellEnd"/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251CDC">
            <w:proofErr w:type="spellStart"/>
            <w:r w:rsidRPr="00956B13">
              <w:t>Deflatorjustering</w:t>
            </w:r>
            <w:proofErr w:type="spellEnd"/>
            <w:r w:rsidRPr="00956B13">
              <w:t xml:space="preserve"> </w:t>
            </w:r>
            <w:r w:rsidRPr="00251CDC">
              <w:rPr>
                <w:i/>
                <w:highlight w:val="yellow"/>
              </w:rPr>
              <w:t>FYLL INN ÅRET FØR TILSKUDDSÅRET (</w:t>
            </w:r>
            <w:proofErr w:type="gramStart"/>
            <w:r w:rsidRPr="00251CDC">
              <w:rPr>
                <w:i/>
                <w:highlight w:val="yellow"/>
              </w:rPr>
              <w:t>X,X</w:t>
            </w:r>
            <w:proofErr w:type="gramEnd"/>
            <w:r w:rsidRPr="00251CDC">
              <w:rPr>
                <w:i/>
                <w:highlight w:val="yellow"/>
              </w:rPr>
              <w:t>)</w:t>
            </w:r>
            <w:r w:rsidRPr="00956B13">
              <w:t xml:space="preserve"> prosent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FD1E1A">
            <w:r w:rsidRPr="00956B13">
              <w:t xml:space="preserve">= Grunnlag </w:t>
            </w:r>
            <w:proofErr w:type="spellStart"/>
            <w:r w:rsidRPr="00956B13">
              <w:t>deflatorjustering</w:t>
            </w:r>
            <w:proofErr w:type="spellEnd"/>
            <w:r w:rsidRPr="00956B13">
              <w:t xml:space="preserve"> </w:t>
            </w:r>
            <w:r w:rsidR="00251CDC" w:rsidRPr="00251CDC">
              <w:rPr>
                <w:i/>
                <w:highlight w:val="yellow"/>
              </w:rPr>
              <w:t>FYLL INN ÅR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251CDC">
            <w:proofErr w:type="spellStart"/>
            <w:r w:rsidRPr="00956B13">
              <w:t>Deflatorjustering</w:t>
            </w:r>
            <w:proofErr w:type="spellEnd"/>
            <w:r w:rsidRPr="00956B13">
              <w:t xml:space="preserve"> </w:t>
            </w:r>
            <w:r w:rsidRPr="00251CDC">
              <w:rPr>
                <w:i/>
                <w:highlight w:val="yellow"/>
              </w:rPr>
              <w:t>FYLL INN TILSKUDDSÅRET (</w:t>
            </w:r>
            <w:proofErr w:type="gramStart"/>
            <w:r w:rsidRPr="00251CDC">
              <w:rPr>
                <w:i/>
                <w:highlight w:val="yellow"/>
              </w:rPr>
              <w:t>X,X</w:t>
            </w:r>
            <w:proofErr w:type="gramEnd"/>
            <w:r w:rsidRPr="00251CDC">
              <w:rPr>
                <w:i/>
                <w:highlight w:val="yellow"/>
              </w:rPr>
              <w:t>)</w:t>
            </w:r>
            <w:r w:rsidRPr="00956B13">
              <w:t xml:space="preserve"> prosent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  <w:tr w:rsidR="00E237F4" w:rsidRPr="00956B13" w:rsidTr="00FD1E1A">
        <w:tc>
          <w:tcPr>
            <w:tcW w:w="6658" w:type="dxa"/>
          </w:tcPr>
          <w:p w:rsidR="00E237F4" w:rsidRPr="00956B13" w:rsidRDefault="00E237F4" w:rsidP="00251CDC">
            <w:r w:rsidRPr="00956B13">
              <w:t xml:space="preserve">= </w:t>
            </w:r>
            <w:proofErr w:type="spellStart"/>
            <w:r w:rsidRPr="00956B13">
              <w:t>Deflatorjusterte</w:t>
            </w:r>
            <w:proofErr w:type="spellEnd"/>
            <w:r w:rsidRPr="00956B13">
              <w:t xml:space="preserve"> driftsutgifter </w:t>
            </w:r>
            <w:r w:rsidRPr="00251CDC">
              <w:rPr>
                <w:i/>
                <w:highlight w:val="yellow"/>
              </w:rPr>
              <w:t>FYLL INN TILSKUDDÅRET</w:t>
            </w:r>
          </w:p>
        </w:tc>
        <w:tc>
          <w:tcPr>
            <w:tcW w:w="2358" w:type="dxa"/>
          </w:tcPr>
          <w:p w:rsidR="00E237F4" w:rsidRPr="00956B13" w:rsidRDefault="00E237F4" w:rsidP="00FD1E1A"/>
        </w:tc>
      </w:tr>
    </w:tbl>
    <w:p w:rsidR="00CF2123" w:rsidRDefault="00CF2123" w:rsidP="00CF2123"/>
    <w:p w:rsidR="00566ABE" w:rsidRPr="00E903EC" w:rsidRDefault="00CF2123" w:rsidP="00E903EC">
      <w:proofErr w:type="spellStart"/>
      <w:r w:rsidRPr="00956B13">
        <w:t>Forskriften</w:t>
      </w:r>
      <w:proofErr w:type="spellEnd"/>
      <w:r w:rsidRPr="00956B13">
        <w:t xml:space="preserve"> § 10 regulerer bruken av kommunal </w:t>
      </w:r>
      <w:proofErr w:type="spellStart"/>
      <w:r w:rsidRPr="00956B13">
        <w:t>deflator</w:t>
      </w:r>
      <w:proofErr w:type="spellEnd"/>
      <w:r w:rsidRPr="00956B13">
        <w:t xml:space="preserve"> i tilskuddsberegningen. </w:t>
      </w:r>
    </w:p>
    <w:p w:rsidR="00CF2123" w:rsidRPr="00956B13" w:rsidRDefault="00CF2123" w:rsidP="00CF2123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Oppholdstimer og heltidsplasser – små og store barn</w:t>
      </w:r>
    </w:p>
    <w:p w:rsidR="00AF2B59" w:rsidRDefault="00CF2123" w:rsidP="00CF2123">
      <w:proofErr w:type="spellStart"/>
      <w:r w:rsidRPr="00956B13">
        <w:t>Forskriften</w:t>
      </w:r>
      <w:proofErr w:type="spellEnd"/>
      <w:r w:rsidRPr="00956B13">
        <w:t xml:space="preserve"> § 3 tredje ledd slår fast at kommunen skal beregne antallet heltidsplasser i ordinære kommunale barnehager. Dette kan gjøres på to måter.</w:t>
      </w:r>
      <w:r>
        <w:t xml:space="preserve"> </w:t>
      </w:r>
      <w:r w:rsidR="00AF2B59">
        <w:t>Kommunen kan enten beregne antallet heltidsplasser i kommunale beregne med egne tellinger gjennom regnskapsåret eller med bruk av et vektet gjennomsnitt av årsmeldingen fra året før regnskapsåret og årsmeldingen fra regnskapsåret.</w:t>
      </w:r>
    </w:p>
    <w:p w:rsidR="00AF2B59" w:rsidRDefault="00AF2B59" w:rsidP="00CF2123">
      <w:r w:rsidRPr="00251CDC">
        <w:rPr>
          <w:i/>
          <w:highlight w:val="yellow"/>
        </w:rPr>
        <w:t>FYLL INN NAVN</w:t>
      </w:r>
      <w:r>
        <w:t xml:space="preserve"> kommune har valgt å beregne barnetallet i de kommunale barnehagene ut fra et vektet gjennomsnitt av årsmeldingen fra året før regnskapsåret og årsmeldingen fra regnskapsåret. </w:t>
      </w:r>
    </w:p>
    <w:p w:rsidR="00CF2123" w:rsidRDefault="00CF2123" w:rsidP="00CF2123">
      <w:r w:rsidRPr="00956B13">
        <w:t>Årsmeldingen fra året før regnskapsåret vektes med 7/12, og årsmeldingen fra regnskapsåret vektes med 5/12. Dette tar hensyn til at det skjer flere endringer i barnetallet i barnehagene ved oppstart av nytt barnehageår i august.</w:t>
      </w:r>
      <w:r>
        <w:t xml:space="preserve"> Summen av vektingen utgjør barnetallet i kommunale ordinære ba</w:t>
      </w:r>
      <w:r w:rsidR="00AF2B59">
        <w:t xml:space="preserve">rnehager to før </w:t>
      </w:r>
      <w:proofErr w:type="spellStart"/>
      <w:r w:rsidR="00AF2B59">
        <w:t>tilskuddsåret</w:t>
      </w:r>
      <w:proofErr w:type="spellEnd"/>
      <w:r w:rsidR="00AF2B59">
        <w:t xml:space="preserve">. </w:t>
      </w:r>
    </w:p>
    <w:p w:rsidR="00CF2123" w:rsidRPr="00956B13" w:rsidRDefault="00CF2123" w:rsidP="00CF2123">
      <w:r w:rsidRPr="00956B13">
        <w:t xml:space="preserve">I årsmeldingene fra de kommunale barnehager for </w:t>
      </w:r>
      <w:r w:rsidRPr="00251CDC">
        <w:rPr>
          <w:i/>
          <w:highlight w:val="yellow"/>
        </w:rPr>
        <w:t>FYLL INN ÅRET FØR REGNSKAPSÅR</w:t>
      </w:r>
      <w:r w:rsidRPr="00956B13">
        <w:t xml:space="preserve"> var fordelingen av avtalt oppholdstid på små og store barn slik: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F2123" w:rsidRPr="00956B13" w:rsidTr="00FD1E1A"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>
            <w:r w:rsidRPr="00956B13">
              <w:t>0-8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9-16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17-24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25-32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33-40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41 timer eller 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Totalt</w:t>
            </w:r>
          </w:p>
        </w:tc>
      </w:tr>
      <w:tr w:rsidR="00CF2123" w:rsidRPr="00956B13" w:rsidTr="00FD1E1A">
        <w:tc>
          <w:tcPr>
            <w:tcW w:w="1127" w:type="dxa"/>
          </w:tcPr>
          <w:p w:rsidR="00CF2123" w:rsidRPr="00956B13" w:rsidRDefault="00CF2123" w:rsidP="00FD1E1A">
            <w:r w:rsidRPr="00956B13">
              <w:t>0-2 år</w:t>
            </w: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</w:tr>
      <w:tr w:rsidR="00CF2123" w:rsidRPr="00956B13" w:rsidTr="00FD1E1A">
        <w:tc>
          <w:tcPr>
            <w:tcW w:w="1127" w:type="dxa"/>
          </w:tcPr>
          <w:p w:rsidR="00CF2123" w:rsidRPr="00956B13" w:rsidRDefault="00CF2123" w:rsidP="00FD1E1A">
            <w:r w:rsidRPr="00956B13">
              <w:t>3-6 år</w:t>
            </w: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color w:val="FFFF00"/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  <w:tc>
          <w:tcPr>
            <w:tcW w:w="1127" w:type="dxa"/>
          </w:tcPr>
          <w:p w:rsidR="00CF2123" w:rsidRPr="00CF2123" w:rsidRDefault="00CF2123" w:rsidP="00FD1E1A">
            <w:pPr>
              <w:rPr>
                <w:highlight w:val="yellow"/>
              </w:rPr>
            </w:pPr>
          </w:p>
        </w:tc>
      </w:tr>
    </w:tbl>
    <w:p w:rsidR="00CF2123" w:rsidRPr="00956B13" w:rsidRDefault="00CF2123" w:rsidP="00CF2123"/>
    <w:p w:rsidR="00CF2123" w:rsidRPr="00956B13" w:rsidRDefault="00CF2123" w:rsidP="00CF2123">
      <w:r w:rsidRPr="00956B13">
        <w:t xml:space="preserve">I årsmeldingene for </w:t>
      </w:r>
      <w:r w:rsidRPr="00251CDC">
        <w:rPr>
          <w:i/>
          <w:highlight w:val="yellow"/>
        </w:rPr>
        <w:t>FYLL INN REGNSKAPSÅR</w:t>
      </w:r>
      <w:r w:rsidRPr="00956B13">
        <w:t xml:space="preserve"> var fordelingen av avtalt oppholdstid på små og store barn slik: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F2123" w:rsidRPr="00956B13" w:rsidTr="00FD1E1A"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>
            <w:r w:rsidRPr="00956B13">
              <w:t>0-8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9-16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17-24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25-32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33-40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41 timer eller 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Totalt</w:t>
            </w:r>
          </w:p>
        </w:tc>
      </w:tr>
      <w:tr w:rsidR="00CF2123" w:rsidRPr="00956B13" w:rsidTr="00FD1E1A">
        <w:tc>
          <w:tcPr>
            <w:tcW w:w="1127" w:type="dxa"/>
          </w:tcPr>
          <w:p w:rsidR="00CF2123" w:rsidRPr="00956B13" w:rsidRDefault="00CF2123" w:rsidP="00FD1E1A">
            <w:r w:rsidRPr="00956B13">
              <w:t>0-2 år</w:t>
            </w:r>
          </w:p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</w:tr>
      <w:tr w:rsidR="00CF2123" w:rsidRPr="00956B13" w:rsidTr="00FD1E1A">
        <w:tc>
          <w:tcPr>
            <w:tcW w:w="1127" w:type="dxa"/>
          </w:tcPr>
          <w:p w:rsidR="00CF2123" w:rsidRPr="00956B13" w:rsidRDefault="00CF2123" w:rsidP="00FD1E1A">
            <w:r w:rsidRPr="00956B13">
              <w:t>3-6 år</w:t>
            </w:r>
          </w:p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</w:tr>
    </w:tbl>
    <w:p w:rsidR="00CF2123" w:rsidRPr="00956B13" w:rsidRDefault="00CF2123" w:rsidP="00CF2123"/>
    <w:p w:rsidR="00CF2123" w:rsidRPr="00956B13" w:rsidRDefault="00CF2123" w:rsidP="00CF2123">
      <w:pPr>
        <w:rPr>
          <w:i/>
        </w:rPr>
      </w:pPr>
      <w:r w:rsidRPr="00956B13">
        <w:rPr>
          <w:i/>
        </w:rPr>
        <w:t xml:space="preserve">For kategorien 0-8 timer beregnes den vektede fordelingen slik: </w:t>
      </w:r>
    </w:p>
    <w:p w:rsidR="00CF2123" w:rsidRPr="00956B13" w:rsidRDefault="00CF2123" w:rsidP="00CF2123">
      <w:r w:rsidRPr="00956B13">
        <w:t xml:space="preserve">Barn 0-2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r w:rsidRPr="00956B13">
        <w:t xml:space="preserve">Barn 3-6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pPr>
        <w:rPr>
          <w:i/>
        </w:rPr>
      </w:pPr>
      <w:r w:rsidRPr="00956B13">
        <w:rPr>
          <w:i/>
        </w:rPr>
        <w:t xml:space="preserve">For kategorien 9-16 timer beregnes den vektede fordelingen slik: </w:t>
      </w:r>
    </w:p>
    <w:p w:rsidR="00CF2123" w:rsidRPr="00956B13" w:rsidRDefault="00CF2123" w:rsidP="00CF2123">
      <w:r w:rsidRPr="00956B13">
        <w:t xml:space="preserve">Barn 0-2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r w:rsidRPr="00956B13">
        <w:t xml:space="preserve">Barn 3-6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  <w:r w:rsidRPr="00956B13">
        <w:t xml:space="preserve"> </w:t>
      </w:r>
    </w:p>
    <w:p w:rsidR="00CF2123" w:rsidRPr="00956B13" w:rsidRDefault="00CF2123" w:rsidP="00CF2123">
      <w:pPr>
        <w:rPr>
          <w:i/>
        </w:rPr>
      </w:pPr>
      <w:r w:rsidRPr="00956B13">
        <w:rPr>
          <w:i/>
        </w:rPr>
        <w:t xml:space="preserve">For kategorien 17-24 timer beregnes den vektede fordelingen slik: </w:t>
      </w:r>
    </w:p>
    <w:p w:rsidR="00CF2123" w:rsidRPr="00956B13" w:rsidRDefault="00CF2123" w:rsidP="00CF2123">
      <w:r w:rsidRPr="00956B13">
        <w:t xml:space="preserve">Barn 0-2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r w:rsidRPr="00956B13">
        <w:t xml:space="preserve">Barn 3-6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pPr>
        <w:rPr>
          <w:i/>
        </w:rPr>
      </w:pPr>
      <w:r w:rsidRPr="00956B13">
        <w:rPr>
          <w:i/>
        </w:rPr>
        <w:t xml:space="preserve">For kategorien 25-32 timer beregnes den vektede fordelingen slik: </w:t>
      </w:r>
    </w:p>
    <w:p w:rsidR="00CF2123" w:rsidRPr="00956B13" w:rsidRDefault="00CF2123" w:rsidP="00CF2123">
      <w:r w:rsidRPr="00956B13">
        <w:t xml:space="preserve">Barn 0-2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r w:rsidRPr="00956B13">
        <w:t xml:space="preserve">Barn 3-6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pPr>
        <w:rPr>
          <w:i/>
        </w:rPr>
      </w:pPr>
      <w:r w:rsidRPr="00956B13">
        <w:rPr>
          <w:i/>
        </w:rPr>
        <w:t xml:space="preserve">For kategorien 33-40 timer beregnes den vektede fordelingen slik: </w:t>
      </w:r>
    </w:p>
    <w:p w:rsidR="00CF2123" w:rsidRPr="00956B13" w:rsidRDefault="00CF2123" w:rsidP="00CF2123">
      <w:r w:rsidRPr="00956B13">
        <w:t xml:space="preserve">Barn 0-2 år: </w:t>
      </w:r>
      <w:r w:rsidRPr="00CF2123">
        <w:rPr>
          <w:highlight w:val="yellow"/>
        </w:rPr>
        <w:t>XX</w:t>
      </w:r>
      <w:r w:rsidRPr="00956B13">
        <w:t>*7/12+X</w:t>
      </w:r>
      <w:r w:rsidRPr="00CF2123">
        <w:rPr>
          <w:highlight w:val="yellow"/>
        </w:rPr>
        <w:t>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r w:rsidRPr="00956B13">
        <w:t xml:space="preserve">Barn 3-6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pPr>
        <w:rPr>
          <w:i/>
        </w:rPr>
      </w:pPr>
      <w:r w:rsidRPr="00956B13">
        <w:rPr>
          <w:i/>
        </w:rPr>
        <w:t xml:space="preserve">For kategorien 41 timer eller mer beregnes den vektede fordelingen slik: </w:t>
      </w:r>
    </w:p>
    <w:p w:rsidR="00CF2123" w:rsidRPr="00956B13" w:rsidRDefault="00CF2123" w:rsidP="00CF2123">
      <w:r w:rsidRPr="00956B13">
        <w:t xml:space="preserve">Barn 0-2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Default="00CF2123" w:rsidP="00CF2123">
      <w:r w:rsidRPr="00956B13">
        <w:t xml:space="preserve">Barn 3-6 år: </w:t>
      </w:r>
      <w:r w:rsidRPr="00CF2123">
        <w:rPr>
          <w:highlight w:val="yellow"/>
        </w:rPr>
        <w:t>XX</w:t>
      </w:r>
      <w:r w:rsidRPr="00956B13">
        <w:t>*7/12+</w:t>
      </w:r>
      <w:r w:rsidRPr="00CF2123">
        <w:rPr>
          <w:highlight w:val="yellow"/>
        </w:rPr>
        <w:t>XX</w:t>
      </w:r>
      <w:r w:rsidRPr="00956B13">
        <w:t xml:space="preserve">*5/12 = </w:t>
      </w:r>
      <w:r w:rsidRPr="00CF2123">
        <w:rPr>
          <w:highlight w:val="yellow"/>
        </w:rPr>
        <w:t>XX</w:t>
      </w:r>
    </w:p>
    <w:p w:rsidR="00CF2123" w:rsidRPr="00956B13" w:rsidRDefault="00CF2123" w:rsidP="00CF2123">
      <w:r w:rsidRPr="00956B13">
        <w:t xml:space="preserve">Etter vektingen av årsmeldingene blir fordelingen av avtalt oppholdstid for </w:t>
      </w:r>
      <w:r w:rsidRPr="00251CDC">
        <w:rPr>
          <w:i/>
          <w:highlight w:val="yellow"/>
        </w:rPr>
        <w:t>FYLL INN REGNSSKAPSÅR</w:t>
      </w:r>
      <w:r w:rsidRPr="00956B13">
        <w:t xml:space="preserve"> slik: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CF2123" w:rsidRPr="00956B13" w:rsidTr="00FD1E1A"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>
            <w:r w:rsidRPr="00956B13">
              <w:t xml:space="preserve">0-8 timer 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9-16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17-24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25-32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33-40 timer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41 timer eller mer</w:t>
            </w:r>
          </w:p>
        </w:tc>
        <w:tc>
          <w:tcPr>
            <w:tcW w:w="1127" w:type="dxa"/>
          </w:tcPr>
          <w:p w:rsidR="00CF2123" w:rsidRPr="00956B13" w:rsidRDefault="00CF2123" w:rsidP="00FD1E1A">
            <w:r w:rsidRPr="00956B13">
              <w:t>Totalt</w:t>
            </w:r>
          </w:p>
        </w:tc>
      </w:tr>
      <w:tr w:rsidR="00CF2123" w:rsidRPr="00956B13" w:rsidTr="00FD1E1A">
        <w:tc>
          <w:tcPr>
            <w:tcW w:w="1127" w:type="dxa"/>
          </w:tcPr>
          <w:p w:rsidR="00CF2123" w:rsidRPr="00956B13" w:rsidRDefault="00CF2123" w:rsidP="00FD1E1A">
            <w:r w:rsidRPr="00956B13">
              <w:t>0-2 år</w:t>
            </w:r>
          </w:p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</w:tr>
      <w:tr w:rsidR="00CF2123" w:rsidRPr="00956B13" w:rsidTr="00FD1E1A">
        <w:tc>
          <w:tcPr>
            <w:tcW w:w="1127" w:type="dxa"/>
          </w:tcPr>
          <w:p w:rsidR="00CF2123" w:rsidRPr="00956B13" w:rsidRDefault="00CF2123" w:rsidP="00FD1E1A">
            <w:r w:rsidRPr="00956B13">
              <w:t>3-6 år</w:t>
            </w:r>
          </w:p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  <w:tc>
          <w:tcPr>
            <w:tcW w:w="1127" w:type="dxa"/>
          </w:tcPr>
          <w:p w:rsidR="00CF2123" w:rsidRPr="00956B13" w:rsidRDefault="00CF2123" w:rsidP="00FD1E1A"/>
        </w:tc>
      </w:tr>
    </w:tbl>
    <w:p w:rsidR="00C16D86" w:rsidRDefault="00C16D86" w:rsidP="00C16D86"/>
    <w:p w:rsidR="00CF2123" w:rsidRPr="00956B13" w:rsidRDefault="00CF2123" w:rsidP="00CF2123">
      <w:pPr>
        <w:rPr>
          <w:b/>
        </w:rPr>
      </w:pPr>
      <w:r w:rsidRPr="00956B13">
        <w:rPr>
          <w:b/>
        </w:rPr>
        <w:t>Korrigering av forskjeller i avtalt oppholdstid</w:t>
      </w:r>
    </w:p>
    <w:p w:rsidR="00CF2123" w:rsidRPr="00956B13" w:rsidRDefault="00CF2123" w:rsidP="00CF2123">
      <w:r w:rsidRPr="00956B13">
        <w:t>For å korrigere for forskjeller i avtalt oppholdstid, beregnes antall oppholdstimer ved hjelp av Statistisk sentralbyrås nøkkel for gjennomsnittlig oppholdstid: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Oppholdstid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Timer</w:t>
            </w:r>
          </w:p>
        </w:tc>
      </w:tr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0-8 timer per uke =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6 timer</w:t>
            </w:r>
          </w:p>
        </w:tc>
      </w:tr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9-16 timer per uke =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13 timer</w:t>
            </w:r>
          </w:p>
        </w:tc>
      </w:tr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17-24 timer per uke =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21 timer</w:t>
            </w:r>
          </w:p>
        </w:tc>
      </w:tr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25-32 timer per uke =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29 timer</w:t>
            </w:r>
          </w:p>
        </w:tc>
      </w:tr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33-40 timer per uke =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37 timer</w:t>
            </w:r>
          </w:p>
        </w:tc>
      </w:tr>
      <w:tr w:rsidR="00CF2123" w:rsidRPr="00956B13" w:rsidTr="00FD1E1A">
        <w:tc>
          <w:tcPr>
            <w:tcW w:w="4508" w:type="dxa"/>
          </w:tcPr>
          <w:p w:rsidR="00CF2123" w:rsidRPr="00956B13" w:rsidRDefault="00CF2123" w:rsidP="00FD1E1A">
            <w:r w:rsidRPr="00956B13">
              <w:t>41 timer eller mer =</w:t>
            </w:r>
          </w:p>
        </w:tc>
        <w:tc>
          <w:tcPr>
            <w:tcW w:w="4508" w:type="dxa"/>
          </w:tcPr>
          <w:p w:rsidR="00CF2123" w:rsidRPr="00956B13" w:rsidRDefault="00CF2123" w:rsidP="00FD1E1A">
            <w:r w:rsidRPr="00956B13">
              <w:t>45 timer</w:t>
            </w:r>
          </w:p>
        </w:tc>
      </w:tr>
    </w:tbl>
    <w:p w:rsidR="00CF2123" w:rsidRPr="00956B13" w:rsidRDefault="00CF2123" w:rsidP="00CF2123"/>
    <w:p w:rsidR="00CF2123" w:rsidRPr="00956B13" w:rsidRDefault="00CF2123" w:rsidP="00CF2123">
      <w:r w:rsidRPr="00956B13">
        <w:t xml:space="preserve">Barnehagene er åpne i 48 uker (11 måneder) i året. Antallet oppholdstimer per år fremkommer ved å multiplisere antall barn i hvor </w:t>
      </w:r>
      <w:proofErr w:type="spellStart"/>
      <w:r w:rsidRPr="00956B13">
        <w:t>oppholdskategori</w:t>
      </w:r>
      <w:proofErr w:type="spellEnd"/>
      <w:r w:rsidRPr="00956B13">
        <w:t xml:space="preserve"> med nøkkelen for den aktuelle kategorien og 48. Tallene summeres så sammen. </w:t>
      </w:r>
    </w:p>
    <w:p w:rsidR="00CF2123" w:rsidRPr="0071542E" w:rsidRDefault="00CF2123" w:rsidP="00CF2123">
      <w:pPr>
        <w:rPr>
          <w:b/>
        </w:rPr>
      </w:pPr>
      <w:r w:rsidRPr="0071542E">
        <w:rPr>
          <w:b/>
        </w:rPr>
        <w:t>Antall oppholdstimer små barn</w:t>
      </w:r>
    </w:p>
    <w:p w:rsidR="00CF2123" w:rsidRPr="00956B13" w:rsidRDefault="00CF2123" w:rsidP="00CF2123">
      <w:r w:rsidRPr="00956B13">
        <w:t xml:space="preserve">For små barn blir antall oppholdstimer </w:t>
      </w:r>
      <w:r w:rsidRPr="00251CDC">
        <w:rPr>
          <w:i/>
          <w:highlight w:val="yellow"/>
        </w:rPr>
        <w:t>FYLL INN OPPHOLDSTIMER</w:t>
      </w:r>
      <w:r>
        <w:t xml:space="preserve"> </w:t>
      </w:r>
      <w:r w:rsidRPr="00956B13">
        <w:t xml:space="preserve">etter følgende beregning: </w:t>
      </w:r>
    </w:p>
    <w:p w:rsidR="00CF2123" w:rsidRPr="00956B13" w:rsidRDefault="00CF2123" w:rsidP="00CF2123">
      <w:r w:rsidRPr="00956B13">
        <w:t>(6*</w:t>
      </w:r>
      <w:proofErr w:type="spellStart"/>
      <w:r w:rsidRPr="00CF2123">
        <w:rPr>
          <w:highlight w:val="yellow"/>
        </w:rPr>
        <w:t>X</w:t>
      </w:r>
      <w:proofErr w:type="spellEnd"/>
      <w:r w:rsidRPr="00956B13">
        <w:t>*</w:t>
      </w:r>
      <w:proofErr w:type="gramStart"/>
      <w:r w:rsidRPr="00956B13">
        <w:t>48)+</w:t>
      </w:r>
      <w:proofErr w:type="gramEnd"/>
      <w:r w:rsidRPr="00956B13">
        <w:t>(13*</w:t>
      </w:r>
      <w:proofErr w:type="spellStart"/>
      <w:r w:rsidRPr="00CF2123">
        <w:rPr>
          <w:highlight w:val="yellow"/>
        </w:rPr>
        <w:t>X</w:t>
      </w:r>
      <w:proofErr w:type="spellEnd"/>
      <w:r w:rsidRPr="00956B13">
        <w:t>*48)+(21*</w:t>
      </w:r>
      <w:proofErr w:type="spellStart"/>
      <w:r w:rsidRPr="00CF2123">
        <w:rPr>
          <w:highlight w:val="yellow"/>
        </w:rPr>
        <w:t>X</w:t>
      </w:r>
      <w:proofErr w:type="spellEnd"/>
      <w:r w:rsidRPr="00956B13">
        <w:t>*48)+(29*</w:t>
      </w:r>
      <w:proofErr w:type="spellStart"/>
      <w:r w:rsidRPr="00CF2123">
        <w:rPr>
          <w:highlight w:val="yellow"/>
        </w:rPr>
        <w:t>X</w:t>
      </w:r>
      <w:proofErr w:type="spellEnd"/>
      <w:r w:rsidRPr="00956B13">
        <w:t>*48)+(37*</w:t>
      </w:r>
      <w:proofErr w:type="spellStart"/>
      <w:r w:rsidRPr="00CF2123">
        <w:rPr>
          <w:highlight w:val="yellow"/>
        </w:rPr>
        <w:t>X</w:t>
      </w:r>
      <w:proofErr w:type="spellEnd"/>
      <w:r w:rsidRPr="00956B13">
        <w:t>*48)+(45*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*48)</w:t>
      </w:r>
    </w:p>
    <w:p w:rsidR="00CF2123" w:rsidRPr="00956B13" w:rsidRDefault="00CF2123" w:rsidP="00CF2123">
      <w:r w:rsidRPr="00956B13">
        <w:t xml:space="preserve">Heltidsplasser beregnes ved å dele antall oppholdstimer per år på 45 timer per uke og 48 uker i året. For små barn fremkommer antall heltidsplasser på </w:t>
      </w:r>
      <w:r w:rsidR="007E1338" w:rsidRPr="00251CDC">
        <w:rPr>
          <w:i/>
          <w:highlight w:val="yellow"/>
        </w:rPr>
        <w:t>FYLL INN ANTALL HELTIDSPLASSER</w:t>
      </w:r>
      <w:r w:rsidRPr="00956B13">
        <w:t xml:space="preserve"> gjennom følgende beregning:</w:t>
      </w:r>
    </w:p>
    <w:p w:rsidR="00CF2123" w:rsidRPr="00956B13" w:rsidRDefault="00CF2123" w:rsidP="00CF2123">
      <w:r w:rsidRPr="00956B13">
        <w:t>(</w:t>
      </w:r>
      <w:proofErr w:type="gramStart"/>
      <w:r w:rsidRPr="00956B13">
        <w:t>oppholdstimer</w:t>
      </w:r>
      <w:proofErr w:type="gramEnd"/>
      <w:r w:rsidRPr="00956B13">
        <w:t xml:space="preserve"> </w:t>
      </w:r>
      <w:r w:rsidRPr="007E1338">
        <w:rPr>
          <w:highlight w:val="yellow"/>
        </w:rPr>
        <w:t>XX</w:t>
      </w:r>
      <w:r w:rsidRPr="00956B13">
        <w:t>/45)/48</w:t>
      </w:r>
      <w:r w:rsidR="007E1338">
        <w:t>)</w:t>
      </w:r>
    </w:p>
    <w:p w:rsidR="00CF2123" w:rsidRPr="0071542E" w:rsidRDefault="00CF2123" w:rsidP="00CF2123">
      <w:pPr>
        <w:rPr>
          <w:b/>
        </w:rPr>
      </w:pPr>
      <w:r w:rsidRPr="0071542E">
        <w:rPr>
          <w:b/>
        </w:rPr>
        <w:t>Antall oppholdstimer store barn</w:t>
      </w:r>
    </w:p>
    <w:p w:rsidR="00CF2123" w:rsidRPr="00956B13" w:rsidRDefault="00CF2123" w:rsidP="00CF2123">
      <w:r w:rsidRPr="00956B13">
        <w:t xml:space="preserve">For store barn blir antallet oppholdstimer </w:t>
      </w:r>
      <w:r w:rsidR="007E1338" w:rsidRPr="00251CDC">
        <w:rPr>
          <w:i/>
          <w:highlight w:val="yellow"/>
        </w:rPr>
        <w:t>FYLL INN OPPHOLDSTIMER</w:t>
      </w:r>
      <w:r w:rsidR="007E1338">
        <w:t xml:space="preserve"> </w:t>
      </w:r>
      <w:r w:rsidRPr="00956B13">
        <w:t>etter følgende beregning:</w:t>
      </w:r>
    </w:p>
    <w:p w:rsidR="00CF2123" w:rsidRPr="00956B13" w:rsidRDefault="00CF2123" w:rsidP="00CF2123">
      <w:r w:rsidRPr="00956B13">
        <w:t>(6*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</w:t>
      </w:r>
      <w:proofErr w:type="gramStart"/>
      <w:r w:rsidRPr="00956B13">
        <w:t>48)+</w:t>
      </w:r>
      <w:proofErr w:type="gramEnd"/>
      <w:r w:rsidRPr="00956B13">
        <w:t>(13*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*48)+(21*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*48)+(29*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*48)+(37*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*48)+(45*</w:t>
      </w:r>
      <w:proofErr w:type="spellStart"/>
      <w:r w:rsidRPr="007E1338">
        <w:rPr>
          <w:highlight w:val="yellow"/>
        </w:rPr>
        <w:t>X</w:t>
      </w:r>
      <w:proofErr w:type="spellEnd"/>
      <w:r w:rsidRPr="00956B13">
        <w:t>*48)</w:t>
      </w:r>
    </w:p>
    <w:p w:rsidR="00CF2123" w:rsidRPr="00956B13" w:rsidRDefault="00CF2123" w:rsidP="00CF2123">
      <w:r w:rsidRPr="00956B13">
        <w:t>For store barn fremkommer antall heltidsplasser på</w:t>
      </w:r>
      <w:r w:rsidR="00251CDC">
        <w:t xml:space="preserve"> </w:t>
      </w:r>
      <w:r w:rsidR="007E1338" w:rsidRPr="00251CDC">
        <w:rPr>
          <w:i/>
          <w:highlight w:val="yellow"/>
        </w:rPr>
        <w:t>FYLL INN ANTALL HELTIDSPLASSER</w:t>
      </w:r>
      <w:r w:rsidRPr="00956B13">
        <w:t xml:space="preserve"> gjennom følgende beregning:</w:t>
      </w:r>
    </w:p>
    <w:p w:rsidR="00EB6EC2" w:rsidRDefault="00CF2123" w:rsidP="00CF2123">
      <w:r w:rsidRPr="00956B13">
        <w:t>(</w:t>
      </w:r>
      <w:proofErr w:type="gramStart"/>
      <w:r w:rsidRPr="00956B13">
        <w:t>oppholdstimer</w:t>
      </w:r>
      <w:proofErr w:type="gramEnd"/>
      <w:r w:rsidRPr="00956B13">
        <w:t xml:space="preserve"> </w:t>
      </w:r>
      <w:r w:rsidRPr="007E1338">
        <w:rPr>
          <w:highlight w:val="yellow"/>
        </w:rPr>
        <w:t>XX</w:t>
      </w:r>
      <w:r w:rsidRPr="00956B13">
        <w:t>/45)/48</w:t>
      </w:r>
      <w:r w:rsidR="007E1338">
        <w:t>)</w:t>
      </w:r>
    </w:p>
    <w:p w:rsidR="00E903EC" w:rsidRDefault="00E903EC" w:rsidP="00CF2123"/>
    <w:p w:rsidR="00E903EC" w:rsidRDefault="00E903EC" w:rsidP="00CF2123"/>
    <w:p w:rsidR="00E903EC" w:rsidRDefault="00E903EC" w:rsidP="00CF2123"/>
    <w:p w:rsidR="00E903EC" w:rsidRDefault="00E903EC" w:rsidP="00CF2123"/>
    <w:p w:rsidR="00C53078" w:rsidRDefault="00CF2123" w:rsidP="00CF2123">
      <w:r w:rsidRPr="00956B13">
        <w:t>Oppsummert gir dette følgende tall:</w:t>
      </w:r>
    </w:p>
    <w:p w:rsidR="00CF2123" w:rsidRPr="00956B13" w:rsidRDefault="00CF2123" w:rsidP="00CF2123">
      <w:r w:rsidRPr="00956B13">
        <w:t>Beregning av heltidspla</w:t>
      </w:r>
      <w:r w:rsidR="00251CDC">
        <w:t xml:space="preserve">sser </w:t>
      </w:r>
      <w:r w:rsidRPr="00251CDC">
        <w:rPr>
          <w:i/>
          <w:highlight w:val="yellow"/>
        </w:rPr>
        <w:t>FYLL INN REGNSKAPSÅR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2123" w:rsidRPr="00956B13" w:rsidTr="00FD1E1A">
        <w:tc>
          <w:tcPr>
            <w:tcW w:w="3005" w:type="dxa"/>
          </w:tcPr>
          <w:p w:rsidR="00CF2123" w:rsidRPr="00956B13" w:rsidRDefault="00CF2123" w:rsidP="00FD1E1A"/>
        </w:tc>
        <w:tc>
          <w:tcPr>
            <w:tcW w:w="3005" w:type="dxa"/>
          </w:tcPr>
          <w:p w:rsidR="00CF2123" w:rsidRPr="00956B13" w:rsidRDefault="00CF2123" w:rsidP="00FD1E1A">
            <w:r w:rsidRPr="00956B13">
              <w:t>Oppholdstimer per år</w:t>
            </w:r>
          </w:p>
        </w:tc>
        <w:tc>
          <w:tcPr>
            <w:tcW w:w="3006" w:type="dxa"/>
          </w:tcPr>
          <w:p w:rsidR="00CF2123" w:rsidRPr="00956B13" w:rsidRDefault="00CF2123" w:rsidP="00FD1E1A">
            <w:r w:rsidRPr="00956B13">
              <w:t>Heltidsplasser</w:t>
            </w:r>
          </w:p>
        </w:tc>
      </w:tr>
      <w:tr w:rsidR="00CF2123" w:rsidRPr="00956B13" w:rsidTr="00FD1E1A">
        <w:tc>
          <w:tcPr>
            <w:tcW w:w="3005" w:type="dxa"/>
          </w:tcPr>
          <w:p w:rsidR="00CF2123" w:rsidRPr="00956B13" w:rsidRDefault="00CF2123" w:rsidP="00FD1E1A">
            <w:r w:rsidRPr="00956B13">
              <w:t>Barn 0-2 år</w:t>
            </w:r>
          </w:p>
        </w:tc>
        <w:tc>
          <w:tcPr>
            <w:tcW w:w="3005" w:type="dxa"/>
          </w:tcPr>
          <w:p w:rsidR="00CF2123" w:rsidRPr="00956B13" w:rsidRDefault="00CF2123" w:rsidP="00FD1E1A"/>
        </w:tc>
        <w:tc>
          <w:tcPr>
            <w:tcW w:w="3006" w:type="dxa"/>
          </w:tcPr>
          <w:p w:rsidR="00CF2123" w:rsidRPr="00956B13" w:rsidRDefault="00CF2123" w:rsidP="00FD1E1A"/>
        </w:tc>
      </w:tr>
      <w:tr w:rsidR="00CF2123" w:rsidRPr="00956B13" w:rsidTr="00FD1E1A">
        <w:tc>
          <w:tcPr>
            <w:tcW w:w="3005" w:type="dxa"/>
          </w:tcPr>
          <w:p w:rsidR="00CF2123" w:rsidRPr="00956B13" w:rsidRDefault="00CF2123" w:rsidP="00FD1E1A">
            <w:r w:rsidRPr="00956B13">
              <w:t>Barn 3-6 år</w:t>
            </w:r>
          </w:p>
        </w:tc>
        <w:tc>
          <w:tcPr>
            <w:tcW w:w="3005" w:type="dxa"/>
          </w:tcPr>
          <w:p w:rsidR="00CF2123" w:rsidRPr="00956B13" w:rsidRDefault="00CF2123" w:rsidP="00FD1E1A"/>
        </w:tc>
        <w:tc>
          <w:tcPr>
            <w:tcW w:w="3006" w:type="dxa"/>
          </w:tcPr>
          <w:p w:rsidR="00CF2123" w:rsidRPr="00956B13" w:rsidRDefault="00CF2123" w:rsidP="00FD1E1A"/>
        </w:tc>
      </w:tr>
      <w:tr w:rsidR="00CF2123" w:rsidRPr="00956B13" w:rsidTr="00FD1E1A">
        <w:tc>
          <w:tcPr>
            <w:tcW w:w="3005" w:type="dxa"/>
          </w:tcPr>
          <w:p w:rsidR="00CF2123" w:rsidRPr="00956B13" w:rsidRDefault="00CF2123" w:rsidP="00FD1E1A">
            <w:r w:rsidRPr="00956B13">
              <w:t>Totalt</w:t>
            </w:r>
          </w:p>
        </w:tc>
        <w:tc>
          <w:tcPr>
            <w:tcW w:w="3005" w:type="dxa"/>
          </w:tcPr>
          <w:p w:rsidR="00CF2123" w:rsidRPr="00956B13" w:rsidRDefault="00CF2123" w:rsidP="00FD1E1A"/>
        </w:tc>
        <w:tc>
          <w:tcPr>
            <w:tcW w:w="3006" w:type="dxa"/>
          </w:tcPr>
          <w:p w:rsidR="00CF2123" w:rsidRPr="00956B13" w:rsidRDefault="00CF2123" w:rsidP="00FD1E1A"/>
        </w:tc>
      </w:tr>
    </w:tbl>
    <w:p w:rsidR="00CF2123" w:rsidRDefault="00CF2123" w:rsidP="00C16D86">
      <w:pPr>
        <w:rPr>
          <w:i/>
        </w:rPr>
      </w:pPr>
    </w:p>
    <w:p w:rsidR="00702DCA" w:rsidRPr="00956B13" w:rsidRDefault="00702DCA" w:rsidP="00702DC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Pris</w:t>
      </w:r>
      <w:r w:rsidR="00251C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justerte driftsutgifter </w:t>
      </w:r>
      <w:r w:rsidRPr="00251CDC">
        <w:rPr>
          <w:rFonts w:asciiTheme="majorHAnsi" w:eastAsiaTheme="majorEastAsia" w:hAnsiTheme="majorHAnsi" w:cstheme="majorBidi"/>
          <w:i/>
          <w:color w:val="2E74B5" w:themeColor="accent1" w:themeShade="BF"/>
          <w:sz w:val="26"/>
          <w:szCs w:val="26"/>
          <w:highlight w:val="yellow"/>
        </w:rPr>
        <w:t>FYLL INN TILSKUDDSÅR</w:t>
      </w:r>
      <w:r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fordelt på små og store barn</w:t>
      </w:r>
    </w:p>
    <w:p w:rsidR="00702DCA" w:rsidRPr="00956B13" w:rsidRDefault="00702DCA" w:rsidP="00702DCA">
      <w:r w:rsidRPr="00956B13">
        <w:t xml:space="preserve">Kommunen skal fastsette tilskuddssatsene i samsvar med forholdstall for finansiering av plasser for barn under og over tre år. Små barn vektes med en faktor på 1,8 for å ta høyde for at småbarnsplasser er mer kostnadskrevende enn </w:t>
      </w:r>
      <w:proofErr w:type="spellStart"/>
      <w:r w:rsidRPr="00956B13">
        <w:t>storbarnsplasser</w:t>
      </w:r>
      <w:proofErr w:type="spellEnd"/>
      <w:r w:rsidRPr="00956B13">
        <w:t xml:space="preserve">. De </w:t>
      </w:r>
      <w:proofErr w:type="spellStart"/>
      <w:r w:rsidRPr="00956B13">
        <w:t>defl</w:t>
      </w:r>
      <w:r>
        <w:t>atorjusterte</w:t>
      </w:r>
      <w:proofErr w:type="spellEnd"/>
      <w:r>
        <w:t xml:space="preserve"> driftsutgiftene</w:t>
      </w:r>
      <w:r w:rsidRPr="00956B13">
        <w:t xml:space="preserve"> fordeles på små og store barn slik:</w:t>
      </w:r>
    </w:p>
    <w:p w:rsidR="00702DCA" w:rsidRPr="00956B13" w:rsidRDefault="00702DCA" w:rsidP="00702DCA">
      <w:pPr>
        <w:rPr>
          <w:b/>
        </w:rPr>
      </w:pPr>
      <w:r w:rsidRPr="00956B13">
        <w:rPr>
          <w:b/>
        </w:rPr>
        <w:t>Fordeling på små og store barn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DCA" w:rsidRPr="00956B13" w:rsidTr="00FD1E1A">
        <w:tc>
          <w:tcPr>
            <w:tcW w:w="4508" w:type="dxa"/>
          </w:tcPr>
          <w:p w:rsidR="00702DCA" w:rsidRPr="00956B13" w:rsidRDefault="00702DCA" w:rsidP="00FD1E1A">
            <w:r w:rsidRPr="00956B13">
              <w:t>Driftsutgifter barn 0-2 år</w:t>
            </w:r>
          </w:p>
        </w:tc>
        <w:tc>
          <w:tcPr>
            <w:tcW w:w="4508" w:type="dxa"/>
          </w:tcPr>
          <w:p w:rsidR="00702DCA" w:rsidRPr="00251CDC" w:rsidRDefault="00251CDC" w:rsidP="00FD1E1A">
            <w:pPr>
              <w:rPr>
                <w:i/>
              </w:rPr>
            </w:pPr>
            <w:r w:rsidRPr="00251CDC">
              <w:rPr>
                <w:i/>
                <w:highlight w:val="yellow"/>
              </w:rPr>
              <w:t>(</w:t>
            </w:r>
            <w:r w:rsidR="00702DCA" w:rsidRPr="00251CDC">
              <w:rPr>
                <w:i/>
                <w:highlight w:val="yellow"/>
              </w:rPr>
              <w:t xml:space="preserve">FYLL INN </w:t>
            </w:r>
            <w:proofErr w:type="spellStart"/>
            <w:r w:rsidR="00702DCA" w:rsidRPr="00251CDC">
              <w:rPr>
                <w:i/>
                <w:highlight w:val="yellow"/>
              </w:rPr>
              <w:t>deflatorjusterte</w:t>
            </w:r>
            <w:proofErr w:type="spellEnd"/>
            <w:r w:rsidR="00702DCA" w:rsidRPr="00251CDC">
              <w:rPr>
                <w:i/>
                <w:highlight w:val="yellow"/>
              </w:rPr>
              <w:t xml:space="preserve"> driftsutgifter*antall heltidsplasser små barn*1,</w:t>
            </w:r>
            <w:proofErr w:type="gramStart"/>
            <w:r w:rsidR="00702DCA" w:rsidRPr="00251CDC">
              <w:rPr>
                <w:i/>
                <w:highlight w:val="yellow"/>
              </w:rPr>
              <w:t>8)/</w:t>
            </w:r>
            <w:proofErr w:type="gramEnd"/>
            <w:r w:rsidR="00702DCA" w:rsidRPr="00251CDC">
              <w:rPr>
                <w:i/>
                <w:highlight w:val="yellow"/>
              </w:rPr>
              <w:t>(antall heltidsplasser små barn*1,8 + antall heltidsplasser store barn)</w:t>
            </w:r>
            <w:r w:rsidR="00702DCA" w:rsidRPr="00251CDC">
              <w:rPr>
                <w:i/>
              </w:rPr>
              <w:t xml:space="preserve"> </w:t>
            </w:r>
          </w:p>
          <w:p w:rsidR="00702DCA" w:rsidRPr="00956B13" w:rsidRDefault="00702DCA" w:rsidP="00FD1E1A">
            <w:r w:rsidRPr="00956B13">
              <w:t xml:space="preserve">= </w:t>
            </w:r>
          </w:p>
        </w:tc>
      </w:tr>
      <w:tr w:rsidR="00702DCA" w:rsidRPr="00956B13" w:rsidTr="00FD1E1A">
        <w:tc>
          <w:tcPr>
            <w:tcW w:w="4508" w:type="dxa"/>
          </w:tcPr>
          <w:p w:rsidR="00702DCA" w:rsidRPr="00956B13" w:rsidRDefault="00702DCA" w:rsidP="00FD1E1A">
            <w:r w:rsidRPr="00956B13">
              <w:t>Driftsutgifter barn 3-6 år</w:t>
            </w:r>
          </w:p>
        </w:tc>
        <w:tc>
          <w:tcPr>
            <w:tcW w:w="4508" w:type="dxa"/>
          </w:tcPr>
          <w:p w:rsidR="00702DCA" w:rsidRPr="00251CDC" w:rsidRDefault="00702DCA" w:rsidP="00FD1E1A">
            <w:pPr>
              <w:rPr>
                <w:i/>
              </w:rPr>
            </w:pPr>
            <w:r w:rsidRPr="00251CDC">
              <w:rPr>
                <w:i/>
                <w:highlight w:val="yellow"/>
              </w:rPr>
              <w:t xml:space="preserve">(FYLL INN </w:t>
            </w:r>
            <w:proofErr w:type="spellStart"/>
            <w:r w:rsidRPr="00251CDC">
              <w:rPr>
                <w:i/>
                <w:highlight w:val="yellow"/>
              </w:rPr>
              <w:t>deflatorjusterte</w:t>
            </w:r>
            <w:proofErr w:type="spellEnd"/>
            <w:r w:rsidRPr="00251CDC">
              <w:rPr>
                <w:i/>
                <w:highlight w:val="yellow"/>
              </w:rPr>
              <w:t xml:space="preserve"> driftsutgifter * antall heltidsplasser store </w:t>
            </w:r>
            <w:proofErr w:type="gramStart"/>
            <w:r w:rsidRPr="00251CDC">
              <w:rPr>
                <w:i/>
                <w:highlight w:val="yellow"/>
              </w:rPr>
              <w:t>barn)/</w:t>
            </w:r>
            <w:proofErr w:type="gramEnd"/>
            <w:r w:rsidRPr="00251CDC">
              <w:rPr>
                <w:i/>
                <w:highlight w:val="yellow"/>
              </w:rPr>
              <w:t xml:space="preserve"> (antall heltidsplasser små barn*1,8+antall heltidsplasser store barn)</w:t>
            </w:r>
          </w:p>
          <w:p w:rsidR="00702DCA" w:rsidRPr="00956B13" w:rsidRDefault="00702DCA" w:rsidP="00FD1E1A">
            <w:r w:rsidRPr="00956B13">
              <w:t>=</w:t>
            </w:r>
          </w:p>
        </w:tc>
      </w:tr>
    </w:tbl>
    <w:p w:rsidR="00702DCA" w:rsidRPr="00956B13" w:rsidRDefault="00702DCA" w:rsidP="00702DCA"/>
    <w:p w:rsidR="00702DCA" w:rsidRPr="0071542E" w:rsidRDefault="00702DCA" w:rsidP="00702DCA">
      <w:pPr>
        <w:rPr>
          <w:b/>
        </w:rPr>
      </w:pPr>
      <w:r w:rsidRPr="0071542E">
        <w:rPr>
          <w:b/>
        </w:rPr>
        <w:t>Foreldrebetaling og kostpenger</w:t>
      </w:r>
    </w:p>
    <w:p w:rsidR="00702DCA" w:rsidRPr="00956B13" w:rsidRDefault="00702DCA" w:rsidP="00702DCA">
      <w:r w:rsidRPr="00956B13">
        <w:t xml:space="preserve">Vi trekker fra foreldrebetalingen basert på maksimalpris fra </w:t>
      </w:r>
      <w:proofErr w:type="spellStart"/>
      <w:r w:rsidRPr="00956B13">
        <w:t>tilskuddsåret</w:t>
      </w:r>
      <w:proofErr w:type="spellEnd"/>
      <w:r w:rsidRPr="00956B13">
        <w:t xml:space="preserve"> og kostpenger fra regnskapsåret to år før </w:t>
      </w:r>
      <w:proofErr w:type="spellStart"/>
      <w:r w:rsidRPr="00956B13">
        <w:t>tilskuddsåret</w:t>
      </w:r>
      <w:proofErr w:type="spellEnd"/>
      <w:r w:rsidRPr="00956B13">
        <w:t xml:space="preserve">. Maksprisen for </w:t>
      </w:r>
      <w:r w:rsidR="00251CDC" w:rsidRPr="001E5A39">
        <w:rPr>
          <w:i/>
          <w:highlight w:val="yellow"/>
        </w:rPr>
        <w:t>FYLL INN TILSKUDDSÅR</w:t>
      </w:r>
      <w:r w:rsidRPr="00956B13">
        <w:t xml:space="preserve"> er kroner </w:t>
      </w:r>
      <w:r w:rsidR="001E5A39" w:rsidRPr="001E5A39">
        <w:rPr>
          <w:i/>
          <w:highlight w:val="yellow"/>
        </w:rPr>
        <w:t>FYLL INN</w:t>
      </w:r>
      <w:r w:rsidRPr="00BD56A3">
        <w:rPr>
          <w:highlight w:val="yellow"/>
        </w:rPr>
        <w:t>.</w:t>
      </w:r>
      <w:r w:rsidRPr="00956B13">
        <w:t xml:space="preserve"> Basert på maksimalprisen utgjør foreldrebetalingen i de kommunale barnehagene totalt kroner</w:t>
      </w:r>
      <w:r w:rsidR="001E5A39">
        <w:t xml:space="preserve"> </w:t>
      </w:r>
      <w:r w:rsidRPr="001E5A39">
        <w:rPr>
          <w:i/>
          <w:highlight w:val="yellow"/>
        </w:rPr>
        <w:t>FYLL INN</w:t>
      </w:r>
      <w:r w:rsidRPr="00956B13">
        <w:t xml:space="preserve"> (maksimalpris*total antall heltidsplasser). Maksimalpr</w:t>
      </w:r>
      <w:r w:rsidR="001E5A39">
        <w:t xml:space="preserve">isen for foreldrebetaling er i </w:t>
      </w:r>
      <w:r w:rsidRPr="001E5A39">
        <w:rPr>
          <w:i/>
          <w:highlight w:val="yellow"/>
        </w:rPr>
        <w:t>FYLL INN TILSKUDDSÅR</w:t>
      </w:r>
      <w:r w:rsidRPr="00956B13">
        <w:t xml:space="preserve">-kroner, og justeres derfor </w:t>
      </w:r>
      <w:r w:rsidRPr="00956B13">
        <w:rPr>
          <w:u w:val="single"/>
        </w:rPr>
        <w:t>ikke</w:t>
      </w:r>
      <w:r w:rsidRPr="00956B13">
        <w:t xml:space="preserve"> med kommunal deflater. </w:t>
      </w:r>
    </w:p>
    <w:p w:rsidR="00702DCA" w:rsidRPr="00956B13" w:rsidRDefault="001E5A39" w:rsidP="00702DCA">
      <w:r>
        <w:t xml:space="preserve">Kostpengene for </w:t>
      </w:r>
      <w:r w:rsidR="00702DCA" w:rsidRPr="001E5A39">
        <w:rPr>
          <w:i/>
          <w:highlight w:val="yellow"/>
        </w:rPr>
        <w:t>FYLL INN REGNSKAPSÅR</w:t>
      </w:r>
      <w:r w:rsidR="00702DCA" w:rsidRPr="00956B13">
        <w:t xml:space="preserve"> utgjorde kroner </w:t>
      </w:r>
      <w:r w:rsidRPr="001E5A39">
        <w:rPr>
          <w:i/>
          <w:highlight w:val="yellow"/>
        </w:rPr>
        <w:t>FYLL INN</w:t>
      </w:r>
      <w:r w:rsidR="00702DCA" w:rsidRPr="0071542E">
        <w:rPr>
          <w:highlight w:val="yellow"/>
        </w:rPr>
        <w:t>.</w:t>
      </w:r>
      <w:r w:rsidR="00702DCA" w:rsidRPr="00956B13">
        <w:t xml:space="preserve"> Da kostpengene er i </w:t>
      </w:r>
      <w:r w:rsidR="00702DCA" w:rsidRPr="001E5A39">
        <w:rPr>
          <w:i/>
          <w:highlight w:val="yellow"/>
        </w:rPr>
        <w:t>FYLL INN REGNSKAPSÅR</w:t>
      </w:r>
      <w:r w:rsidR="00702DCA" w:rsidRPr="00956B13">
        <w:t>-kroner, må kostpengene justeres med</w:t>
      </w:r>
      <w:r>
        <w:t xml:space="preserve"> kommunal </w:t>
      </w:r>
      <w:proofErr w:type="spellStart"/>
      <w:r>
        <w:t>deflator</w:t>
      </w:r>
      <w:proofErr w:type="spellEnd"/>
      <w:r>
        <w:t xml:space="preserve"> for </w:t>
      </w:r>
      <w:r w:rsidR="00702DCA" w:rsidRPr="001E5A39">
        <w:rPr>
          <w:i/>
          <w:highlight w:val="yellow"/>
        </w:rPr>
        <w:t xml:space="preserve">FYLL INN </w:t>
      </w:r>
      <w:r w:rsidRPr="001E5A39">
        <w:rPr>
          <w:i/>
          <w:highlight w:val="yellow"/>
        </w:rPr>
        <w:t>ÅRET FØR TILSKUDDSÅRET</w:t>
      </w:r>
      <w:r>
        <w:t xml:space="preserve"> og </w:t>
      </w:r>
      <w:r w:rsidR="00702DCA" w:rsidRPr="001E5A39">
        <w:rPr>
          <w:i/>
          <w:highlight w:val="yellow"/>
        </w:rPr>
        <w:t>FYLL INN TILSKUDDSÅRET</w:t>
      </w:r>
      <w:r w:rsidR="00702DCA" w:rsidRPr="00956B13">
        <w:t xml:space="preserve">. Etter justering med </w:t>
      </w:r>
      <w:proofErr w:type="spellStart"/>
      <w:r w:rsidR="00702DCA" w:rsidRPr="00956B13">
        <w:t>deflator</w:t>
      </w:r>
      <w:proofErr w:type="spellEnd"/>
      <w:r w:rsidR="00702DCA" w:rsidRPr="00956B13">
        <w:t xml:space="preserve">, utgjør kostpengene følgende: </w:t>
      </w:r>
    </w:p>
    <w:p w:rsidR="00566ABE" w:rsidRDefault="00702DCA" w:rsidP="00702DCA">
      <w:r w:rsidRPr="0071542E">
        <w:rPr>
          <w:highlight w:val="yellow"/>
        </w:rPr>
        <w:t>(Kostpenger)*</w:t>
      </w:r>
      <w:proofErr w:type="spellStart"/>
      <w:r w:rsidRPr="0071542E">
        <w:rPr>
          <w:highlight w:val="yellow"/>
        </w:rPr>
        <w:t>deflator</w:t>
      </w:r>
      <w:proofErr w:type="spellEnd"/>
      <w:r w:rsidRPr="0071542E">
        <w:rPr>
          <w:highlight w:val="yellow"/>
        </w:rPr>
        <w:t xml:space="preserve"> år XX*</w:t>
      </w:r>
      <w:proofErr w:type="spellStart"/>
      <w:r w:rsidRPr="0071542E">
        <w:rPr>
          <w:highlight w:val="yellow"/>
        </w:rPr>
        <w:t>deflator</w:t>
      </w:r>
      <w:proofErr w:type="spellEnd"/>
      <w:r w:rsidRPr="0071542E">
        <w:rPr>
          <w:highlight w:val="yellow"/>
        </w:rPr>
        <w:t xml:space="preserve"> år XX = XX</w:t>
      </w:r>
    </w:p>
    <w:p w:rsidR="00702DCA" w:rsidRPr="00956B13" w:rsidRDefault="00702DCA" w:rsidP="00702DCA">
      <w:r w:rsidRPr="00956B13">
        <w:t>Fordeling av foreldrebetaling og kostpenger</w:t>
      </w:r>
      <w:r>
        <w:t>: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DCA" w:rsidRPr="00956B13" w:rsidTr="00FD1E1A">
        <w:tc>
          <w:tcPr>
            <w:tcW w:w="4508" w:type="dxa"/>
          </w:tcPr>
          <w:p w:rsidR="00702DCA" w:rsidRPr="00956B13" w:rsidRDefault="00702DCA" w:rsidP="00FD1E1A">
            <w:r w:rsidRPr="00956B13">
              <w:t xml:space="preserve">Foreldrebetaling </w:t>
            </w:r>
            <w:r>
              <w:t>og kostpenger</w:t>
            </w:r>
            <w:r w:rsidRPr="00956B13">
              <w:t>, barn 0-2 år</w:t>
            </w:r>
          </w:p>
        </w:tc>
        <w:tc>
          <w:tcPr>
            <w:tcW w:w="4508" w:type="dxa"/>
          </w:tcPr>
          <w:p w:rsidR="00702DCA" w:rsidRDefault="00702DCA" w:rsidP="00FD1E1A">
            <w:r w:rsidRPr="00956B13">
              <w:t>(</w:t>
            </w:r>
            <w:proofErr w:type="spellStart"/>
            <w:proofErr w:type="gramStart"/>
            <w:r w:rsidRPr="0071542E">
              <w:rPr>
                <w:highlight w:val="yellow"/>
              </w:rPr>
              <w:t>foreldrebetaling</w:t>
            </w:r>
            <w:proofErr w:type="gramEnd"/>
            <w:r w:rsidRPr="0071542E">
              <w:rPr>
                <w:highlight w:val="yellow"/>
              </w:rPr>
              <w:t>+kostpenger</w:t>
            </w:r>
            <w:proofErr w:type="spellEnd"/>
            <w:r w:rsidRPr="0071542E">
              <w:rPr>
                <w:highlight w:val="yellow"/>
              </w:rPr>
              <w:t>)/totalt antall heltidsplasser*antall heltidsplasser små barn</w:t>
            </w:r>
          </w:p>
          <w:p w:rsidR="00702DCA" w:rsidRPr="00956B13" w:rsidRDefault="00702DCA" w:rsidP="00FD1E1A">
            <w:r w:rsidRPr="00956B13">
              <w:t xml:space="preserve"> =</w:t>
            </w:r>
          </w:p>
        </w:tc>
      </w:tr>
      <w:tr w:rsidR="00702DCA" w:rsidRPr="00956B13" w:rsidTr="00FD1E1A">
        <w:tc>
          <w:tcPr>
            <w:tcW w:w="4508" w:type="dxa"/>
          </w:tcPr>
          <w:p w:rsidR="00702DCA" w:rsidRPr="00956B13" w:rsidRDefault="00702DCA" w:rsidP="00FD1E1A">
            <w:r w:rsidRPr="00956B13">
              <w:t>Foreldrebetaling og kostpenger, barn 3-6 år</w:t>
            </w:r>
          </w:p>
        </w:tc>
        <w:tc>
          <w:tcPr>
            <w:tcW w:w="4508" w:type="dxa"/>
          </w:tcPr>
          <w:p w:rsidR="00702DCA" w:rsidRDefault="00702DCA" w:rsidP="00FD1E1A">
            <w:r w:rsidRPr="00956B13">
              <w:t>(</w:t>
            </w:r>
            <w:proofErr w:type="spellStart"/>
            <w:proofErr w:type="gramStart"/>
            <w:r w:rsidRPr="0071542E">
              <w:rPr>
                <w:highlight w:val="yellow"/>
              </w:rPr>
              <w:t>foreldrebetaling</w:t>
            </w:r>
            <w:proofErr w:type="gramEnd"/>
            <w:r w:rsidRPr="0071542E">
              <w:rPr>
                <w:highlight w:val="yellow"/>
              </w:rPr>
              <w:t>+kostpenger</w:t>
            </w:r>
            <w:proofErr w:type="spellEnd"/>
            <w:r w:rsidRPr="0071542E">
              <w:rPr>
                <w:highlight w:val="yellow"/>
              </w:rPr>
              <w:t>)/totalt antall heltidsplasser*antall heltidsplasser store barn</w:t>
            </w:r>
            <w:r w:rsidRPr="00956B13">
              <w:t xml:space="preserve"> </w:t>
            </w:r>
          </w:p>
          <w:p w:rsidR="00702DCA" w:rsidRPr="00956B13" w:rsidRDefault="00702DCA" w:rsidP="00FD1E1A">
            <w:r w:rsidRPr="00956B13">
              <w:t xml:space="preserve">= </w:t>
            </w:r>
          </w:p>
        </w:tc>
      </w:tr>
    </w:tbl>
    <w:p w:rsidR="00566ABE" w:rsidRDefault="00566ABE" w:rsidP="00702DCA"/>
    <w:p w:rsidR="00702DCA" w:rsidRPr="00956B13" w:rsidRDefault="00702DCA" w:rsidP="00702DCA">
      <w:r w:rsidRPr="00956B13">
        <w:t xml:space="preserve">Den </w:t>
      </w:r>
      <w:proofErr w:type="spellStart"/>
      <w:r w:rsidRPr="00956B13">
        <w:t>deflatorjusterte</w:t>
      </w:r>
      <w:proofErr w:type="spellEnd"/>
      <w:r w:rsidRPr="00956B13">
        <w:t xml:space="preserve"> kommuna</w:t>
      </w:r>
      <w:r>
        <w:t xml:space="preserve">le finansieringen av plassene </w:t>
      </w:r>
      <w:r w:rsidRPr="00956B13">
        <w:t xml:space="preserve">fremkommer ved å trekke foreldrebetaling, kostpenger (og eventuelle andre inntekter som ikke regnes som offentlige tilskudd til drift) fra brutt driftsutgifter: </w:t>
      </w:r>
    </w:p>
    <w:p w:rsidR="00702DCA" w:rsidRPr="00956B13" w:rsidRDefault="00702DCA" w:rsidP="00702DC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Kommunal finansiering </w:t>
      </w:r>
      <w:r w:rsidRPr="00E903EC">
        <w:rPr>
          <w:rFonts w:asciiTheme="majorHAnsi" w:eastAsiaTheme="majorEastAsia" w:hAnsiTheme="majorHAnsi" w:cstheme="majorBidi"/>
          <w:i/>
          <w:color w:val="2E74B5" w:themeColor="accent1" w:themeShade="BF"/>
          <w:sz w:val="26"/>
          <w:szCs w:val="26"/>
          <w:highlight w:val="yellow"/>
        </w:rPr>
        <w:t>FY</w:t>
      </w:r>
      <w:r w:rsidR="00E903EC" w:rsidRPr="00E903EC">
        <w:rPr>
          <w:rFonts w:asciiTheme="majorHAnsi" w:eastAsiaTheme="majorEastAsia" w:hAnsiTheme="majorHAnsi" w:cstheme="majorBidi"/>
          <w:i/>
          <w:color w:val="2E74B5" w:themeColor="accent1" w:themeShade="BF"/>
          <w:sz w:val="26"/>
          <w:szCs w:val="26"/>
          <w:highlight w:val="yellow"/>
        </w:rPr>
        <w:t>LL INN TILSKUDDSÅR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2DCA" w:rsidRPr="00956B13" w:rsidTr="00FD1E1A">
        <w:tc>
          <w:tcPr>
            <w:tcW w:w="4508" w:type="dxa"/>
          </w:tcPr>
          <w:p w:rsidR="00702DCA" w:rsidRPr="00956B13" w:rsidRDefault="00702DCA" w:rsidP="00FD1E1A">
            <w:r w:rsidRPr="00956B13">
              <w:t>Kommunal finansiering, barn 0-2 år</w:t>
            </w:r>
          </w:p>
        </w:tc>
        <w:tc>
          <w:tcPr>
            <w:tcW w:w="4508" w:type="dxa"/>
          </w:tcPr>
          <w:p w:rsidR="00702DCA" w:rsidRDefault="00702DCA" w:rsidP="00FD1E1A">
            <w:r w:rsidRPr="00956B13">
              <w:t>(</w:t>
            </w:r>
            <w:proofErr w:type="gramStart"/>
            <w:r w:rsidRPr="00702DCA">
              <w:rPr>
                <w:highlight w:val="yellow"/>
              </w:rPr>
              <w:t>driftsutgifter</w:t>
            </w:r>
            <w:proofErr w:type="gramEnd"/>
            <w:r w:rsidRPr="00702DCA">
              <w:rPr>
                <w:highlight w:val="yellow"/>
              </w:rPr>
              <w:t xml:space="preserve"> små barn) - (foreldrebetaling og kostpenger små barn)</w:t>
            </w:r>
            <w:r w:rsidRPr="00956B13">
              <w:t xml:space="preserve"> </w:t>
            </w:r>
          </w:p>
          <w:p w:rsidR="00702DCA" w:rsidRPr="00956B13" w:rsidRDefault="00702DCA" w:rsidP="00FD1E1A">
            <w:r w:rsidRPr="00956B13">
              <w:t>=</w:t>
            </w:r>
          </w:p>
        </w:tc>
      </w:tr>
      <w:tr w:rsidR="00702DCA" w:rsidRPr="00956B13" w:rsidTr="00FD1E1A">
        <w:tc>
          <w:tcPr>
            <w:tcW w:w="4508" w:type="dxa"/>
          </w:tcPr>
          <w:p w:rsidR="00702DCA" w:rsidRPr="00956B13" w:rsidRDefault="00702DCA" w:rsidP="00FD1E1A">
            <w:r w:rsidRPr="00956B13">
              <w:t>Kommunal finansiering, barn 3-6 år</w:t>
            </w:r>
          </w:p>
        </w:tc>
        <w:tc>
          <w:tcPr>
            <w:tcW w:w="4508" w:type="dxa"/>
          </w:tcPr>
          <w:p w:rsidR="00702DCA" w:rsidRDefault="00702DCA" w:rsidP="00FD1E1A">
            <w:r w:rsidRPr="00956B13">
              <w:t>(</w:t>
            </w:r>
            <w:proofErr w:type="gramStart"/>
            <w:r w:rsidRPr="00702DCA">
              <w:rPr>
                <w:highlight w:val="yellow"/>
              </w:rPr>
              <w:t>driftsutgifter</w:t>
            </w:r>
            <w:proofErr w:type="gramEnd"/>
            <w:r w:rsidRPr="00702DCA">
              <w:rPr>
                <w:highlight w:val="yellow"/>
              </w:rPr>
              <w:t xml:space="preserve"> store barn) - (foreldrebetaling og kostpenger store barn</w:t>
            </w:r>
            <w:r w:rsidRPr="00956B13">
              <w:t>)</w:t>
            </w:r>
          </w:p>
          <w:p w:rsidR="00702DCA" w:rsidRPr="00956B13" w:rsidRDefault="00702DCA" w:rsidP="00FD1E1A">
            <w:r w:rsidRPr="00956B13">
              <w:t>=</w:t>
            </w:r>
          </w:p>
        </w:tc>
      </w:tr>
    </w:tbl>
    <w:p w:rsidR="00566ABE" w:rsidRDefault="00566ABE" w:rsidP="00702DCA"/>
    <w:p w:rsidR="00702DCA" w:rsidRPr="00956B13" w:rsidRDefault="00702DCA" w:rsidP="00702DCA">
      <w:r w:rsidRPr="00956B13">
        <w:t>Tilskuddssatsen for</w:t>
      </w:r>
      <w:r w:rsidR="00E903EC">
        <w:t xml:space="preserve"> tilskudd til driftsutgifter i </w:t>
      </w:r>
      <w:r w:rsidRPr="00E903EC">
        <w:rPr>
          <w:i/>
          <w:highlight w:val="yellow"/>
        </w:rPr>
        <w:t>FYLL INN TILSKUDDSÅR</w:t>
      </w:r>
      <w:r w:rsidRPr="00956B13">
        <w:t xml:space="preserve"> etter § 3 beregnes ved å dividere den </w:t>
      </w:r>
      <w:proofErr w:type="spellStart"/>
      <w:r w:rsidRPr="00956B13">
        <w:t>deflatorjuste</w:t>
      </w:r>
      <w:r w:rsidR="00E903EC">
        <w:t>rte</w:t>
      </w:r>
      <w:proofErr w:type="spellEnd"/>
      <w:r w:rsidR="00E903EC">
        <w:t xml:space="preserve"> kommunale finansieringen i </w:t>
      </w:r>
      <w:r w:rsidRPr="00E903EC">
        <w:rPr>
          <w:i/>
          <w:highlight w:val="yellow"/>
        </w:rPr>
        <w:t>FYLL INN REGNSKAPSÅRET</w:t>
      </w:r>
      <w:r w:rsidRPr="00956B13">
        <w:t xml:space="preserve"> for henholdsvis små og store barn på antall heltidsplasser for små og store barn (eventuelt antall oppholdstimer per år) i (fyll inn regnskapsåret). </w:t>
      </w:r>
    </w:p>
    <w:p w:rsidR="00702DCA" w:rsidRPr="00956B13" w:rsidRDefault="00702DCA" w:rsidP="00702DC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956B1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Tilskuddssats for</w:t>
      </w:r>
      <w:r w:rsidR="00E903E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tilskudd til driftsutgifter i </w:t>
      </w:r>
      <w:r w:rsidRPr="00E903EC">
        <w:rPr>
          <w:rFonts w:asciiTheme="majorHAnsi" w:eastAsiaTheme="majorEastAsia" w:hAnsiTheme="majorHAnsi" w:cstheme="majorBidi"/>
          <w:i/>
          <w:color w:val="2E74B5" w:themeColor="accent1" w:themeShade="BF"/>
          <w:sz w:val="26"/>
          <w:szCs w:val="26"/>
          <w:highlight w:val="yellow"/>
        </w:rPr>
        <w:t>FYLL INN TILSKUDDSÅR</w:t>
      </w:r>
    </w:p>
    <w:tbl>
      <w:tblPr>
        <w:tblStyle w:val="Tabellrutenett2"/>
        <w:tblW w:w="9067" w:type="dxa"/>
        <w:tblLook w:val="04A0" w:firstRow="1" w:lastRow="0" w:firstColumn="1" w:lastColumn="0" w:noHBand="0" w:noVBand="1"/>
      </w:tblPr>
      <w:tblGrid>
        <w:gridCol w:w="3005"/>
        <w:gridCol w:w="6062"/>
      </w:tblGrid>
      <w:tr w:rsidR="00702DCA" w:rsidRPr="00956B13" w:rsidTr="00702DCA">
        <w:tc>
          <w:tcPr>
            <w:tcW w:w="3005" w:type="dxa"/>
          </w:tcPr>
          <w:p w:rsidR="00702DCA" w:rsidRPr="00956B13" w:rsidRDefault="00702DCA" w:rsidP="00FD1E1A"/>
        </w:tc>
        <w:tc>
          <w:tcPr>
            <w:tcW w:w="6062" w:type="dxa"/>
          </w:tcPr>
          <w:p w:rsidR="00702DCA" w:rsidRPr="00956B13" w:rsidRDefault="00702DCA" w:rsidP="00FD1E1A">
            <w:r w:rsidRPr="00956B13">
              <w:t>Per heltidsplass</w:t>
            </w:r>
          </w:p>
        </w:tc>
      </w:tr>
      <w:tr w:rsidR="00702DCA" w:rsidRPr="00956B13" w:rsidTr="00702DCA">
        <w:tc>
          <w:tcPr>
            <w:tcW w:w="3005" w:type="dxa"/>
          </w:tcPr>
          <w:p w:rsidR="00702DCA" w:rsidRPr="00956B13" w:rsidRDefault="00702DCA" w:rsidP="00FD1E1A">
            <w:r w:rsidRPr="00956B13">
              <w:t>Tilskuddssats drift, barn 0-2 år</w:t>
            </w:r>
          </w:p>
        </w:tc>
        <w:tc>
          <w:tcPr>
            <w:tcW w:w="6062" w:type="dxa"/>
          </w:tcPr>
          <w:p w:rsidR="00702DCA" w:rsidRPr="00956B13" w:rsidRDefault="00702DCA" w:rsidP="00FD1E1A">
            <w:r w:rsidRPr="00702DCA">
              <w:rPr>
                <w:highlight w:val="yellow"/>
              </w:rPr>
              <w:t>(</w:t>
            </w:r>
            <w:proofErr w:type="gramStart"/>
            <w:r w:rsidRPr="00702DCA">
              <w:rPr>
                <w:highlight w:val="yellow"/>
              </w:rPr>
              <w:t>kommunal</w:t>
            </w:r>
            <w:proofErr w:type="gramEnd"/>
            <w:r w:rsidRPr="00702DCA">
              <w:rPr>
                <w:highlight w:val="yellow"/>
              </w:rPr>
              <w:t xml:space="preserve"> finansiering, barn 0-2 år/antall heltidsplasser barn 0-2 år) =</w:t>
            </w:r>
            <w:r w:rsidRPr="00956B13">
              <w:t xml:space="preserve"> </w:t>
            </w:r>
          </w:p>
        </w:tc>
      </w:tr>
      <w:tr w:rsidR="00702DCA" w:rsidRPr="00956B13" w:rsidTr="00702DCA">
        <w:trPr>
          <w:trHeight w:val="831"/>
        </w:trPr>
        <w:tc>
          <w:tcPr>
            <w:tcW w:w="3005" w:type="dxa"/>
          </w:tcPr>
          <w:p w:rsidR="00702DCA" w:rsidRPr="00956B13" w:rsidRDefault="00702DCA" w:rsidP="00FD1E1A">
            <w:r w:rsidRPr="00956B13">
              <w:t>Tilskuddssats drift, barn 3-6 år</w:t>
            </w:r>
          </w:p>
        </w:tc>
        <w:tc>
          <w:tcPr>
            <w:tcW w:w="6062" w:type="dxa"/>
          </w:tcPr>
          <w:p w:rsidR="00702DCA" w:rsidRPr="00702DCA" w:rsidRDefault="00702DCA" w:rsidP="00FD1E1A">
            <w:pPr>
              <w:rPr>
                <w:highlight w:val="yellow"/>
              </w:rPr>
            </w:pPr>
            <w:r w:rsidRPr="00702DCA">
              <w:rPr>
                <w:highlight w:val="yellow"/>
              </w:rPr>
              <w:t>(</w:t>
            </w:r>
            <w:proofErr w:type="gramStart"/>
            <w:r w:rsidRPr="00702DCA">
              <w:rPr>
                <w:highlight w:val="yellow"/>
              </w:rPr>
              <w:t>kommunal</w:t>
            </w:r>
            <w:proofErr w:type="gramEnd"/>
            <w:r w:rsidRPr="00702DCA">
              <w:rPr>
                <w:highlight w:val="yellow"/>
              </w:rPr>
              <w:t xml:space="preserve"> finansiering, barn 3-6 år/antall heltidsplasser barn 3-6 år)= </w:t>
            </w:r>
          </w:p>
        </w:tc>
      </w:tr>
    </w:tbl>
    <w:p w:rsidR="00C90A03" w:rsidRDefault="00473DD1" w:rsidP="00C90A03">
      <w:pPr>
        <w:pStyle w:val="Overskrift1"/>
      </w:pPr>
      <w:r>
        <w:t>Klage</w:t>
      </w:r>
    </w:p>
    <w:p w:rsidR="00C90A03" w:rsidRPr="00956B13" w:rsidRDefault="00AF2B59" w:rsidP="00C90A03">
      <w:r w:rsidRPr="00AF2B59">
        <w:t>Du kan klage på vedtaket her. Hvis du vil klage, er fristen tre uker fra du har mottatt vedtaket</w:t>
      </w:r>
      <w:r>
        <w:t xml:space="preserve">. </w:t>
      </w:r>
      <w:r w:rsidR="00473DD1">
        <w:t>En k</w:t>
      </w:r>
      <w:r w:rsidR="00C90A03" w:rsidRPr="00956B13">
        <w:t xml:space="preserve">lage må nevne hvilken endring du ønsker, og bør være skriftlig. Du bør også begrunne klagen. Du sender klagen til kommunen. Dersom vi ikke er enig i klagen din og ikke omgjør vedtaket full ut, vil vi sende klagen til fylkesmannen i fylket, som er endelig klageinstans. </w:t>
      </w:r>
    </w:p>
    <w:p w:rsidR="00C90A03" w:rsidRPr="00956B13" w:rsidRDefault="00C90A03" w:rsidP="00C90A03">
      <w:r w:rsidRPr="00956B13">
        <w:t xml:space="preserve">Du har, men noen få unntak, rett til å se dokumentene i saken. </w:t>
      </w:r>
    </w:p>
    <w:p w:rsidR="00C90A03" w:rsidRPr="00956B13" w:rsidRDefault="00C90A03" w:rsidP="00C90A03">
      <w:r w:rsidRPr="00956B13">
        <w:t xml:space="preserve">Du kan la en advokat eller en annen fullmektig bistå og representere deg på alle trinn i saken. En annen fullmektig kan være hvilken som helst myndig person eller en organisasjon som du er medlem av. Fullmektig som ikke er advokat må fremlegge skriftlig fullmakt. </w:t>
      </w:r>
    </w:p>
    <w:p w:rsidR="00C90A03" w:rsidRPr="00956B13" w:rsidRDefault="00C90A03" w:rsidP="00C90A03">
      <w:r w:rsidRPr="00956B13">
        <w:t xml:space="preserve">Fristen for å klage på et enkeltvedtak er bestemt i forvaltningsloven § 29. </w:t>
      </w:r>
      <w:r>
        <w:t>Reglene</w:t>
      </w:r>
      <w:r w:rsidRPr="00956B13">
        <w:t xml:space="preserve"> for å se dokumenter i saken finner du i forvaltningsloven §§ 18 og 19. Forvaltningsloven § 12 sier at du kan bruke en fullmektig.</w:t>
      </w:r>
    </w:p>
    <w:p w:rsidR="00C90A03" w:rsidRDefault="00C90A03" w:rsidP="00C90A03">
      <w:r w:rsidRPr="00956B13">
        <w:t xml:space="preserve">Fylkesmannen er klageinstans, jf. forskrift om tildeling av tilskudd til private barnehager </w:t>
      </w:r>
      <w:r>
        <w:t xml:space="preserve">jf. barnehageloven </w:t>
      </w:r>
      <w:r w:rsidRPr="00956B13">
        <w:t>§ 14, jf. § 9</w:t>
      </w:r>
      <w:r>
        <w:t xml:space="preserve"> a</w:t>
      </w:r>
      <w:r w:rsidRPr="00956B13">
        <w:t xml:space="preserve">. Klagen sendes til kommunen for forberedende klagesaksbehandling. </w:t>
      </w:r>
    </w:p>
    <w:p w:rsidR="00C90A03" w:rsidRPr="00C90A03" w:rsidRDefault="00C90A03" w:rsidP="00C90A03"/>
    <w:sectPr w:rsidR="00C90A03" w:rsidRPr="00C9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C7648"/>
    <w:multiLevelType w:val="hybridMultilevel"/>
    <w:tmpl w:val="4454BFFC"/>
    <w:lvl w:ilvl="0" w:tplc="E5F6A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BB"/>
    <w:rsid w:val="001E5A39"/>
    <w:rsid w:val="00251CDC"/>
    <w:rsid w:val="002735BB"/>
    <w:rsid w:val="00295F7F"/>
    <w:rsid w:val="00316D1C"/>
    <w:rsid w:val="003F5577"/>
    <w:rsid w:val="00473DD1"/>
    <w:rsid w:val="0048205C"/>
    <w:rsid w:val="004A0512"/>
    <w:rsid w:val="00537E19"/>
    <w:rsid w:val="00566ABE"/>
    <w:rsid w:val="00702DCA"/>
    <w:rsid w:val="0075070B"/>
    <w:rsid w:val="007E1338"/>
    <w:rsid w:val="00873E7F"/>
    <w:rsid w:val="00883CE0"/>
    <w:rsid w:val="008B5BDA"/>
    <w:rsid w:val="008C5055"/>
    <w:rsid w:val="008C55C9"/>
    <w:rsid w:val="009F65AC"/>
    <w:rsid w:val="00AE172B"/>
    <w:rsid w:val="00AF2B59"/>
    <w:rsid w:val="00AF3413"/>
    <w:rsid w:val="00B63134"/>
    <w:rsid w:val="00B63C46"/>
    <w:rsid w:val="00B86688"/>
    <w:rsid w:val="00BC4644"/>
    <w:rsid w:val="00C16D86"/>
    <w:rsid w:val="00C53078"/>
    <w:rsid w:val="00C55590"/>
    <w:rsid w:val="00C77811"/>
    <w:rsid w:val="00C90A03"/>
    <w:rsid w:val="00CF2123"/>
    <w:rsid w:val="00D15399"/>
    <w:rsid w:val="00E237F4"/>
    <w:rsid w:val="00E35632"/>
    <w:rsid w:val="00E45F44"/>
    <w:rsid w:val="00E903EC"/>
    <w:rsid w:val="00EB6EC2"/>
    <w:rsid w:val="00F31935"/>
    <w:rsid w:val="00F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8D10"/>
  <w15:chartTrackingRefBased/>
  <w15:docId w15:val="{4AA5C4A3-8CBE-4F35-850E-D56E009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32"/>
  </w:style>
  <w:style w:type="paragraph" w:styleId="Overskrift1">
    <w:name w:val="heading 1"/>
    <w:basedOn w:val="Normal"/>
    <w:next w:val="Normal"/>
    <w:link w:val="Overskrift1Tegn"/>
    <w:uiPriority w:val="9"/>
    <w:qFormat/>
    <w:rsid w:val="00C90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0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E356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356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35632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5632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E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CF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CF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C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0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559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5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56BA869E6224BB1A71C53688EEA3A" ma:contentTypeVersion="1" ma:contentTypeDescription="Create a new document." ma:contentTypeScope="" ma:versionID="0c3fdbb3d242ceefdbc59776d5daab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8259-B04F-40AF-8F35-56BFDE6B0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4E9CC-B452-4375-9CBB-04317168EF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6070D-7B0C-4B82-BF56-170DD6737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EB95D-4482-4589-AFC6-842B0418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2469</Words>
  <Characters>13088</Characters>
  <Application>Microsoft Office Word</Application>
  <DocSecurity>0</DocSecurity>
  <Lines>109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Arve Bjørndahl</cp:lastModifiedBy>
  <cp:revision>19</cp:revision>
  <dcterms:created xsi:type="dcterms:W3CDTF">2012-08-07T03:53:00Z</dcterms:created>
  <dcterms:modified xsi:type="dcterms:W3CDTF">2016-10-17T10:33:00Z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0x01010039A56BA869E6224BB1A71C53688EEA3A</vt:lpwstr>
  </property>
</Properties>
</file>